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9138B" w14:textId="77777777" w:rsidR="00BF4D0A" w:rsidRPr="00A65537" w:rsidRDefault="00BF4D0A" w:rsidP="00F13976">
      <w:pPr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hAnsi="Times New Roman" w:cs="Times New Roman"/>
          <w:b/>
          <w:i/>
          <w:sz w:val="22"/>
          <w:szCs w:val="22"/>
        </w:rPr>
        <w:t>Privitak 3.</w:t>
      </w:r>
      <w:r w:rsidRPr="00A65537">
        <w:rPr>
          <w:rFonts w:ascii="Times New Roman" w:hAnsi="Times New Roman" w:cs="Times New Roman"/>
          <w:b/>
          <w:sz w:val="22"/>
          <w:szCs w:val="22"/>
        </w:rPr>
        <w:t xml:space="preserve"> Predložak obrazloženja financijskog plana – JAVNI INSTITUTI</w:t>
      </w:r>
    </w:p>
    <w:p w14:paraId="411F7D49" w14:textId="0E1E4181" w:rsidR="00BF4D0A" w:rsidRPr="00A65537" w:rsidRDefault="00BF4D0A" w:rsidP="00F13976">
      <w:pPr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eastAsia="Times New Roman" w:hAnsi="Times New Roman" w:cs="Times New Roman"/>
          <w:b/>
          <w:sz w:val="22"/>
          <w:szCs w:val="22"/>
        </w:rPr>
        <w:t xml:space="preserve">Institut za etnologiju i folkloristiku </w:t>
      </w:r>
      <w:r w:rsidRPr="00A65537">
        <w:rPr>
          <w:rFonts w:ascii="Times New Roman" w:hAnsi="Times New Roman" w:cs="Times New Roman"/>
          <w:b/>
          <w:sz w:val="22"/>
          <w:szCs w:val="22"/>
        </w:rPr>
        <w:t>za razdoblje 202</w:t>
      </w:r>
      <w:r w:rsidR="001619B0" w:rsidRPr="00A65537">
        <w:rPr>
          <w:rFonts w:ascii="Times New Roman" w:hAnsi="Times New Roman" w:cs="Times New Roman"/>
          <w:b/>
          <w:sz w:val="22"/>
          <w:szCs w:val="22"/>
        </w:rPr>
        <w:t>6</w:t>
      </w:r>
      <w:r w:rsidR="008E1D83" w:rsidRPr="00A65537">
        <w:rPr>
          <w:rFonts w:ascii="Times New Roman" w:hAnsi="Times New Roman" w:cs="Times New Roman"/>
          <w:b/>
          <w:sz w:val="22"/>
          <w:szCs w:val="22"/>
        </w:rPr>
        <w:t>.-202</w:t>
      </w:r>
      <w:r w:rsidR="001619B0" w:rsidRPr="00A65537">
        <w:rPr>
          <w:rFonts w:ascii="Times New Roman" w:hAnsi="Times New Roman" w:cs="Times New Roman"/>
          <w:b/>
          <w:sz w:val="22"/>
          <w:szCs w:val="22"/>
        </w:rPr>
        <w:t>8</w:t>
      </w:r>
      <w:r w:rsidRPr="00A65537">
        <w:rPr>
          <w:rFonts w:ascii="Times New Roman" w:hAnsi="Times New Roman" w:cs="Times New Roman"/>
          <w:b/>
          <w:sz w:val="22"/>
          <w:szCs w:val="22"/>
        </w:rPr>
        <w:t>.g.</w:t>
      </w:r>
    </w:p>
    <w:p w14:paraId="70161F6D" w14:textId="77777777" w:rsidR="001F51B1" w:rsidRPr="00A65537" w:rsidRDefault="001F51B1" w:rsidP="00F1397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t>Sažetak djelokruga rada proračunskog korisnika</w:t>
      </w:r>
    </w:p>
    <w:p w14:paraId="1BC0847F" w14:textId="17B6C4FE" w:rsidR="00C83C7C" w:rsidRPr="00A65537" w:rsidRDefault="00061FF0" w:rsidP="0032778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 xml:space="preserve">Institut za etnologiju i folkloristiku obavlja javnu službu u znanstvenoj djelatnosti, te u skladu s nacionalnim znanstvenim prioritetima utvrđenim nacionalnim aktima strateškog planiranja provodi i unaprjeđuje svoju znanstvenu djelatnost, </w:t>
      </w:r>
      <w:proofErr w:type="spellStart"/>
      <w:r w:rsidRPr="00A65537">
        <w:rPr>
          <w:rFonts w:ascii="Times New Roman" w:hAnsi="Times New Roman" w:cs="Times New Roman"/>
          <w:sz w:val="22"/>
          <w:szCs w:val="22"/>
        </w:rPr>
        <w:t>diseminira</w:t>
      </w:r>
      <w:proofErr w:type="spellEnd"/>
      <w:r w:rsidRPr="00A65537">
        <w:rPr>
          <w:rFonts w:ascii="Times New Roman" w:hAnsi="Times New Roman" w:cs="Times New Roman"/>
          <w:sz w:val="22"/>
          <w:szCs w:val="22"/>
        </w:rPr>
        <w:t xml:space="preserve"> rezultate istraživanja, integrira hrvatsku </w:t>
      </w:r>
      <w:proofErr w:type="spellStart"/>
      <w:r w:rsidRPr="00A65537">
        <w:rPr>
          <w:rFonts w:ascii="Times New Roman" w:hAnsi="Times New Roman" w:cs="Times New Roman"/>
          <w:sz w:val="22"/>
          <w:szCs w:val="22"/>
        </w:rPr>
        <w:t>humanistiku</w:t>
      </w:r>
      <w:proofErr w:type="spellEnd"/>
      <w:r w:rsidRPr="00A65537">
        <w:rPr>
          <w:rFonts w:ascii="Times New Roman" w:hAnsi="Times New Roman" w:cs="Times New Roman"/>
          <w:sz w:val="22"/>
          <w:szCs w:val="22"/>
        </w:rPr>
        <w:t xml:space="preserve"> u europski istraživački prostor te izrađuje znanstvene i stručne podloge za potrebe Republike Hrvatske.</w:t>
      </w:r>
      <w:r w:rsidR="00C83C7C" w:rsidRPr="00A65537">
        <w:rPr>
          <w:rFonts w:ascii="Times New Roman" w:hAnsi="Times New Roman" w:cs="Times New Roman"/>
          <w:sz w:val="22"/>
          <w:szCs w:val="22"/>
        </w:rPr>
        <w:t xml:space="preserve"> Osnovna djelatnost Instituta je znanstvena i stručna djelatnost u području humanističkih znanosti, polju etnologije i antropologije, filologije te znanosti o umjetnosti. Znanstvena i stručna djelatnost Instituta provodi se putem znanstvenog programa s dugotrajnim istraživanjima, programskim temama i skupinama, ugovornih znanstvenih projekata, projekata znanstvene infrastrukture te stručnih programa i projekata. </w:t>
      </w:r>
      <w:r w:rsidR="0032778A" w:rsidRPr="00A65537">
        <w:rPr>
          <w:rFonts w:ascii="Times New Roman" w:hAnsi="Times New Roman" w:cs="Times New Roman"/>
          <w:sz w:val="22"/>
          <w:szCs w:val="22"/>
        </w:rPr>
        <w:t>U razdoblju 202</w:t>
      </w:r>
      <w:r w:rsidR="001619B0" w:rsidRPr="00A65537">
        <w:rPr>
          <w:rFonts w:ascii="Times New Roman" w:hAnsi="Times New Roman" w:cs="Times New Roman"/>
          <w:sz w:val="22"/>
          <w:szCs w:val="22"/>
        </w:rPr>
        <w:t>6</w:t>
      </w:r>
      <w:r w:rsidR="0032778A" w:rsidRPr="00A65537">
        <w:rPr>
          <w:rFonts w:ascii="Times New Roman" w:hAnsi="Times New Roman" w:cs="Times New Roman"/>
          <w:sz w:val="22"/>
          <w:szCs w:val="22"/>
        </w:rPr>
        <w:t>. – 202</w:t>
      </w:r>
      <w:r w:rsidR="001619B0" w:rsidRPr="00A65537">
        <w:rPr>
          <w:rFonts w:ascii="Times New Roman" w:hAnsi="Times New Roman" w:cs="Times New Roman"/>
          <w:sz w:val="22"/>
          <w:szCs w:val="22"/>
        </w:rPr>
        <w:t>8</w:t>
      </w:r>
      <w:r w:rsidR="0032778A" w:rsidRPr="00A65537">
        <w:rPr>
          <w:rFonts w:ascii="Times New Roman" w:hAnsi="Times New Roman" w:cs="Times New Roman"/>
          <w:sz w:val="22"/>
          <w:szCs w:val="22"/>
        </w:rPr>
        <w:t xml:space="preserve">. nastavit će se interdisciplinarna i </w:t>
      </w:r>
      <w:proofErr w:type="spellStart"/>
      <w:r w:rsidR="0032778A" w:rsidRPr="00A65537">
        <w:rPr>
          <w:rFonts w:ascii="Times New Roman" w:hAnsi="Times New Roman" w:cs="Times New Roman"/>
          <w:sz w:val="22"/>
          <w:szCs w:val="22"/>
        </w:rPr>
        <w:t>transdisciplinarna</w:t>
      </w:r>
      <w:proofErr w:type="spellEnd"/>
      <w:r w:rsidR="0032778A" w:rsidRPr="00A65537">
        <w:rPr>
          <w:rFonts w:ascii="Times New Roman" w:hAnsi="Times New Roman" w:cs="Times New Roman"/>
          <w:sz w:val="22"/>
          <w:szCs w:val="22"/>
        </w:rPr>
        <w:t xml:space="preserve"> istraživanja u okviru projekata koje financira Europska unija (European Union – </w:t>
      </w:r>
      <w:proofErr w:type="spellStart"/>
      <w:r w:rsidR="0032778A" w:rsidRPr="00A65537">
        <w:rPr>
          <w:rFonts w:ascii="Times New Roman" w:hAnsi="Times New Roman" w:cs="Times New Roman"/>
          <w:sz w:val="22"/>
          <w:szCs w:val="22"/>
        </w:rPr>
        <w:t>NextGenerationEU</w:t>
      </w:r>
      <w:proofErr w:type="spellEnd"/>
      <w:r w:rsidR="0032778A" w:rsidRPr="00A65537">
        <w:rPr>
          <w:rFonts w:ascii="Times New Roman" w:hAnsi="Times New Roman" w:cs="Times New Roman"/>
          <w:sz w:val="22"/>
          <w:szCs w:val="22"/>
        </w:rPr>
        <w:t xml:space="preserve">), te otpočeti nova kritička istraživanja kulture u skladu s nacionalnim i međunarodnim znanstvenoistraživačkim okvirom te natječajima za apliciranje na nacionalne i druge kompetitivne izvore financiranja (HRZZ, EU fondovi i dr.). Istraživanja će se i nadalje provoditi samostalno i u istraživačkim skupinama unutar pojedinih problemskih područja, čime će se osigurati sadržajne i organizacijske platforme dugotrajnih istraživačkih smjernica, ali i poticati novi problemsko-tematski projekti. </w:t>
      </w:r>
      <w:r w:rsidR="00C83C7C" w:rsidRPr="00A65537">
        <w:rPr>
          <w:rFonts w:ascii="Times New Roman" w:hAnsi="Times New Roman" w:cs="Times New Roman"/>
          <w:sz w:val="22"/>
          <w:szCs w:val="22"/>
        </w:rPr>
        <w:t>Znanstvena</w:t>
      </w:r>
      <w:r w:rsidR="00CC6E07" w:rsidRPr="00A65537">
        <w:rPr>
          <w:rFonts w:ascii="Times New Roman" w:hAnsi="Times New Roman" w:cs="Times New Roman"/>
          <w:sz w:val="22"/>
          <w:szCs w:val="22"/>
        </w:rPr>
        <w:t xml:space="preserve"> djelatnost obuhvaća niz aktivnosti poput studijskog rada, terenskih istraživanja, objavljivanja i primjene znanstvenih i stručnih rezultata, </w:t>
      </w:r>
      <w:r w:rsidR="00593162" w:rsidRPr="00A65537">
        <w:rPr>
          <w:rFonts w:ascii="Times New Roman" w:hAnsi="Times New Roman" w:cs="Times New Roman"/>
          <w:sz w:val="22"/>
          <w:szCs w:val="22"/>
        </w:rPr>
        <w:t>organizacije znanstvenih i stručnih skupova te</w:t>
      </w:r>
      <w:r w:rsidR="00CC6E07" w:rsidRPr="00A65537">
        <w:rPr>
          <w:rFonts w:ascii="Times New Roman" w:hAnsi="Times New Roman" w:cs="Times New Roman"/>
          <w:sz w:val="22"/>
          <w:szCs w:val="22"/>
        </w:rPr>
        <w:t xml:space="preserve"> tribina, održavanje nastave na domaćim i stranim sveučilištima na svim visokoobrazovnim razinama te suradnju s brojnim znanstvenim i kulturnim ustanovama, gospodarstvom, civilnim sektorom, nevladinim udrugama i sl., kao i na popularizaciji znanosti. Važan dio djelovanja IEF-a odnosi se na izdavanje dvaju brojeva časopisa </w:t>
      </w:r>
      <w:r w:rsidR="00CC6E07" w:rsidRPr="00A65537">
        <w:rPr>
          <w:rFonts w:ascii="Times New Roman" w:hAnsi="Times New Roman" w:cs="Times New Roman"/>
          <w:i/>
          <w:sz w:val="22"/>
          <w:szCs w:val="22"/>
        </w:rPr>
        <w:t>Narodna umjetnost</w:t>
      </w:r>
      <w:r w:rsidR="00CC6E07" w:rsidRPr="00A65537">
        <w:rPr>
          <w:rFonts w:ascii="Times New Roman" w:hAnsi="Times New Roman" w:cs="Times New Roman"/>
          <w:sz w:val="22"/>
          <w:szCs w:val="22"/>
        </w:rPr>
        <w:t xml:space="preserve"> godišnje (svaki broj je na hrvatskom i engleskom jeziku) te pripremu i tisak monografija i zbornika unutar Biblioteke </w:t>
      </w:r>
      <w:r w:rsidR="00CC6E07" w:rsidRPr="00A65537">
        <w:rPr>
          <w:rFonts w:ascii="Times New Roman" w:hAnsi="Times New Roman" w:cs="Times New Roman"/>
          <w:i/>
          <w:sz w:val="22"/>
          <w:szCs w:val="22"/>
        </w:rPr>
        <w:t>Nova etnografija</w:t>
      </w:r>
      <w:r w:rsidR="00CC6E07" w:rsidRPr="00A65537">
        <w:rPr>
          <w:rFonts w:ascii="Times New Roman" w:hAnsi="Times New Roman" w:cs="Times New Roman"/>
          <w:sz w:val="22"/>
          <w:szCs w:val="22"/>
        </w:rPr>
        <w:t xml:space="preserve"> i Biblioteke </w:t>
      </w:r>
      <w:r w:rsidR="00CC6E07" w:rsidRPr="00A65537">
        <w:rPr>
          <w:rFonts w:ascii="Times New Roman" w:hAnsi="Times New Roman" w:cs="Times New Roman"/>
          <w:i/>
          <w:sz w:val="22"/>
          <w:szCs w:val="22"/>
        </w:rPr>
        <w:t>Iza arhiva</w:t>
      </w:r>
      <w:r w:rsidR="00CC6E07" w:rsidRPr="00A65537">
        <w:rPr>
          <w:rFonts w:ascii="Times New Roman" w:hAnsi="Times New Roman" w:cs="Times New Roman"/>
          <w:sz w:val="22"/>
          <w:szCs w:val="22"/>
        </w:rPr>
        <w:t>.</w:t>
      </w:r>
      <w:r w:rsidR="00056C86" w:rsidRPr="00A655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A7C531" w14:textId="77777777" w:rsidR="00EB5100" w:rsidRPr="00A65537" w:rsidRDefault="00CC6E07" w:rsidP="00C83C7C">
      <w:pPr>
        <w:jc w:val="left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>Predloženi financijski plan planiran je na temelju projektnih aktivnosti, povećanja broja zaposlenih (znanstvenika zaposlenih na određeno vrijeme) te ulaganja u znanstvenu infrastrukturu. Odstupanja u planu, u odnosu na prethodne godine, ponajprije proizlaze iz promijenjenih predviđanja prihoda iz nadležnog proračuna temeljenih na ugovornim obavezama, a sukladno limitima za korisnike treće razine razdjela 080 (MZO</w:t>
      </w:r>
      <w:r w:rsidR="0099559A" w:rsidRPr="00A65537">
        <w:rPr>
          <w:rFonts w:ascii="Times New Roman" w:hAnsi="Times New Roman" w:cs="Times New Roman"/>
          <w:sz w:val="22"/>
          <w:szCs w:val="22"/>
        </w:rPr>
        <w:t>M</w:t>
      </w:r>
      <w:r w:rsidRPr="00A65537">
        <w:rPr>
          <w:rFonts w:ascii="Times New Roman" w:hAnsi="Times New Roman" w:cs="Times New Roman"/>
          <w:sz w:val="22"/>
          <w:szCs w:val="22"/>
        </w:rPr>
        <w:t>).</w:t>
      </w:r>
    </w:p>
    <w:p w14:paraId="1644C677" w14:textId="77777777" w:rsidR="00B64A1D" w:rsidRPr="00A65537" w:rsidRDefault="008E1D83" w:rsidP="00F13976">
      <w:pPr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>A</w:t>
      </w:r>
      <w:r w:rsidR="00C1431C"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>622150</w:t>
      </w:r>
      <w:r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PROGRAMSKO FINANCIRANJE </w:t>
      </w:r>
      <w:r w:rsidR="00F413C2"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JAVNIH ZNANSTVENIH INSTITUTA</w:t>
      </w:r>
      <w:r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>, IZVOR 11</w:t>
      </w:r>
      <w:r w:rsidR="00B64A1D" w:rsidRPr="00A65537">
        <w:rPr>
          <w:rFonts w:ascii="Times New Roman" w:hAnsi="Times New Roman" w:cs="Times New Roman"/>
          <w:b/>
          <w:sz w:val="22"/>
          <w:szCs w:val="22"/>
        </w:rPr>
        <w:tab/>
      </w:r>
    </w:p>
    <w:p w14:paraId="677E78A7" w14:textId="77777777" w:rsidR="00EB5100" w:rsidRPr="00A65537" w:rsidRDefault="00EB5100" w:rsidP="00F13976">
      <w:pPr>
        <w:spacing w:after="0"/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Zakonske i druge pravne osnove</w:t>
      </w:r>
    </w:p>
    <w:p w14:paraId="79E78C0F" w14:textId="77777777" w:rsidR="00D42BAF" w:rsidRPr="00A65537" w:rsidRDefault="00D42BAF" w:rsidP="00F13976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visokom obrazovanju i znanstvenoj djelatnosti ("Narodne novine”, broj 119/22)</w:t>
      </w:r>
    </w:p>
    <w:p w14:paraId="42F52325" w14:textId="77777777" w:rsidR="00D42BAF" w:rsidRPr="00A65537" w:rsidRDefault="00D42BAF" w:rsidP="00F13976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osiguravanju kvalitete u visokom obrazovanju i znanosti ("Narodne novine", broj 151/22)</w:t>
      </w:r>
    </w:p>
    <w:p w14:paraId="51521A7B" w14:textId="77777777" w:rsidR="00D42BAF" w:rsidRPr="00A65537" w:rsidRDefault="00D42BAF" w:rsidP="00F13976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ustanovama ("Narodne novine", broj 76/93, 29/97, 47/99, 35/08, 127/19, 151/22)</w:t>
      </w:r>
    </w:p>
    <w:p w14:paraId="55CECAEE" w14:textId="77777777" w:rsidR="00D42BAF" w:rsidRPr="00A65537" w:rsidRDefault="00D42BAF" w:rsidP="00F13976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radu ("Narodne novine", broj 93/14, 127/17, 98/19,151/22, 46/23</w:t>
      </w:r>
      <w:r w:rsidR="003C67B5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,64/23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794BFC07" w14:textId="77777777" w:rsidR="00D42BAF" w:rsidRPr="00A65537" w:rsidRDefault="00461848" w:rsidP="00461848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Zakon o plaćama u državnoj službi i javnim službama </w:t>
      </w:r>
      <w:r w:rsidR="00D42BAF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("Narodne novine", broj </w:t>
      </w:r>
      <w:r w:rsidR="003C67B5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155/23</w:t>
      </w:r>
      <w:r w:rsidR="00D42BAF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</w:p>
    <w:p w14:paraId="73108423" w14:textId="77777777" w:rsidR="00D42BAF" w:rsidRPr="00A65537" w:rsidRDefault="00461848" w:rsidP="00461848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Uredba o nazivima radnih mjesta, uvjetima za raspored i koeficijentima za obračun plaće u javnim službama </w:t>
      </w:r>
      <w:r w:rsidR="00D42BAF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("Narodne novine", broj </w:t>
      </w:r>
      <w:r w:rsidR="003C67B5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22/24</w:t>
      </w:r>
      <w:r w:rsidR="00D42BAF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5BAA2C9F" w14:textId="77777777" w:rsidR="00D42BAF" w:rsidRPr="00A65537" w:rsidRDefault="00D42BAF" w:rsidP="00F13976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proračunu („Narodne novine“, broj 144/21)</w:t>
      </w:r>
    </w:p>
    <w:p w14:paraId="2A7EBDFC" w14:textId="77777777" w:rsidR="00D26CFA" w:rsidRPr="00A65537" w:rsidRDefault="00CB25D5" w:rsidP="00461848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Statut Institut</w:t>
      </w:r>
      <w:r w:rsidR="00461848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D26CFA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etnologiju i folkloristiku</w:t>
      </w:r>
    </w:p>
    <w:p w14:paraId="5B4B2770" w14:textId="2F1A6409" w:rsidR="00D26CFA" w:rsidRPr="00A65537" w:rsidRDefault="00D26CFA" w:rsidP="00D26CFA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Programski ugovor zakl</w:t>
      </w:r>
      <w:r w:rsidR="00D45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jučen s Ministarstvom znanosti,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obrazovanja</w:t>
      </w:r>
      <w:r w:rsidR="00D458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mladih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dana 8. prosinca 2023. (</w:t>
      </w:r>
      <w:proofErr w:type="spellStart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urbroj</w:t>
      </w:r>
      <w:proofErr w:type="spellEnd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: 9-03-01/18-23-03)</w:t>
      </w:r>
    </w:p>
    <w:p w14:paraId="6D34EB0C" w14:textId="77777777" w:rsidR="00D26CFA" w:rsidRPr="00A65537" w:rsidRDefault="00D26CFA" w:rsidP="00D26CFA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Strateški program Instituta za etnologiju i folkloristiku 2025.-2029.</w:t>
      </w:r>
    </w:p>
    <w:p w14:paraId="431E8FCB" w14:textId="2BE76D28" w:rsidR="00F13976" w:rsidRPr="00A65537" w:rsidRDefault="00461848" w:rsidP="00F13976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Pravilnik o radu Instituta</w:t>
      </w:r>
      <w:r w:rsidRPr="00A65537">
        <w:rPr>
          <w:rFonts w:ascii="Times New Roman" w:hAnsi="Times New Roman" w:cs="Times New Roman"/>
          <w:sz w:val="22"/>
          <w:szCs w:val="22"/>
        </w:rPr>
        <w:t xml:space="preserve">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 etnologiju i folkloristiku</w:t>
      </w:r>
      <w:r w:rsidR="00CB25D5"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67F2721" w14:textId="3154F3CF" w:rsidR="00056C86" w:rsidRPr="00A65537" w:rsidRDefault="00C64D7B" w:rsidP="00F13976">
      <w:pPr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>Ukupni prihodi prema danim limiti</w:t>
      </w:r>
      <w:r w:rsidR="00C1431C" w:rsidRPr="00A65537">
        <w:rPr>
          <w:rFonts w:ascii="Times New Roman" w:hAnsi="Times New Roman" w:cs="Times New Roman"/>
          <w:sz w:val="22"/>
          <w:szCs w:val="22"/>
        </w:rPr>
        <w:t>ma za otvorenu aktivnost A622150</w:t>
      </w:r>
      <w:r w:rsidRPr="00A65537">
        <w:rPr>
          <w:rFonts w:ascii="Times New Roman" w:hAnsi="Times New Roman" w:cs="Times New Roman"/>
          <w:sz w:val="22"/>
          <w:szCs w:val="22"/>
        </w:rPr>
        <w:t>, izvor 11, za financiranje Instituta za etnologiju i folkloristiku kroz trogodišnje razdoblje 202</w:t>
      </w:r>
      <w:r w:rsidR="00C86C84" w:rsidRPr="00A65537">
        <w:rPr>
          <w:rFonts w:ascii="Times New Roman" w:hAnsi="Times New Roman" w:cs="Times New Roman"/>
          <w:sz w:val="22"/>
          <w:szCs w:val="22"/>
        </w:rPr>
        <w:t>6.-2028</w:t>
      </w:r>
      <w:r w:rsidR="00C33AAB">
        <w:rPr>
          <w:rFonts w:ascii="Times New Roman" w:hAnsi="Times New Roman" w:cs="Times New Roman"/>
          <w:sz w:val="22"/>
          <w:szCs w:val="22"/>
        </w:rPr>
        <w:t>. iznose</w:t>
      </w:r>
      <w:r w:rsidRPr="00A6553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</w:tblGrid>
      <w:tr w:rsidR="004F1437" w:rsidRPr="00A65537" w14:paraId="32725179" w14:textId="77777777" w:rsidTr="00EC5E45">
        <w:tc>
          <w:tcPr>
            <w:tcW w:w="1555" w:type="dxa"/>
            <w:shd w:val="clear" w:color="auto" w:fill="D0CECE" w:themeFill="background2" w:themeFillShade="E6"/>
          </w:tcPr>
          <w:p w14:paraId="570CE24C" w14:textId="77777777" w:rsidR="00965DEE" w:rsidRPr="00A65537" w:rsidRDefault="00965DEE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24525820" w14:textId="77777777" w:rsidR="004F1437" w:rsidRPr="00A65537" w:rsidRDefault="00C1431C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A622150</w:t>
            </w:r>
          </w:p>
          <w:p w14:paraId="060B874A" w14:textId="77777777" w:rsidR="004F1437" w:rsidRPr="00A65537" w:rsidRDefault="004F1437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0351D630" w14:textId="52388A76" w:rsidR="004F1437" w:rsidRPr="00A65537" w:rsidRDefault="004F1437" w:rsidP="001619B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Izvršenje 202</w:t>
            </w:r>
            <w:r w:rsidR="001619B0" w:rsidRPr="00A65537">
              <w:rPr>
                <w:rFonts w:ascii="Times New Roman" w:hAnsi="Times New Roman" w:cs="Times New Roman"/>
              </w:rPr>
              <w:t>4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5929AAB" w14:textId="7DCFC777" w:rsidR="004F1437" w:rsidRPr="00A65537" w:rsidRDefault="004F1437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</w:t>
            </w:r>
            <w:r w:rsidR="001619B0" w:rsidRPr="00A65537">
              <w:rPr>
                <w:rFonts w:ascii="Times New Roman" w:hAnsi="Times New Roman" w:cs="Times New Roman"/>
              </w:rPr>
              <w:t>lan 2025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4448AE9" w14:textId="2E1A29CD" w:rsidR="004F1437" w:rsidRPr="00A65537" w:rsidRDefault="004F1437" w:rsidP="001619B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</w:t>
            </w:r>
            <w:r w:rsidR="001619B0" w:rsidRPr="00A65537">
              <w:rPr>
                <w:rFonts w:ascii="Times New Roman" w:hAnsi="Times New Roman" w:cs="Times New Roman"/>
              </w:rPr>
              <w:t>6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491CFB5" w14:textId="74FE6C87" w:rsidR="004F1437" w:rsidRPr="00A65537" w:rsidRDefault="004F1437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</w:t>
            </w:r>
            <w:r w:rsidR="001619B0" w:rsidRPr="00A65537">
              <w:rPr>
                <w:rFonts w:ascii="Times New Roman" w:hAnsi="Times New Roman" w:cs="Times New Roman"/>
              </w:rPr>
              <w:t>lan 2027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08DA1C0A" w14:textId="6D373C74" w:rsidR="004F1437" w:rsidRPr="00A65537" w:rsidRDefault="004F1437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</w:t>
            </w:r>
            <w:r w:rsidR="001619B0" w:rsidRPr="00A65537">
              <w:rPr>
                <w:rFonts w:ascii="Times New Roman" w:hAnsi="Times New Roman" w:cs="Times New Roman"/>
              </w:rPr>
              <w:t>8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</w:tr>
      <w:tr w:rsidR="00C86C84" w:rsidRPr="00A65537" w14:paraId="69785A8A" w14:textId="77777777" w:rsidTr="006C28B9">
        <w:tc>
          <w:tcPr>
            <w:tcW w:w="1555" w:type="dxa"/>
            <w:vAlign w:val="center"/>
          </w:tcPr>
          <w:p w14:paraId="66AC5E61" w14:textId="56C9E4EF" w:rsidR="00C86C84" w:rsidRPr="00A65537" w:rsidRDefault="00C86C84" w:rsidP="00C86C8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i/>
                <w:sz w:val="22"/>
                <w:szCs w:val="22"/>
              </w:rPr>
              <w:t>Rashodi za plaće i materijalna prava zaposlenika i Programsko financiranje javnih znanstvenih instituta redovni troškovi poslovanja</w:t>
            </w:r>
          </w:p>
        </w:tc>
        <w:tc>
          <w:tcPr>
            <w:tcW w:w="1275" w:type="dxa"/>
            <w:vAlign w:val="center"/>
          </w:tcPr>
          <w:p w14:paraId="7DAD9DC1" w14:textId="1285B04E" w:rsidR="00C86C84" w:rsidRPr="00A65537" w:rsidRDefault="00C86C84" w:rsidP="00C86C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2.066.198</w:t>
            </w:r>
          </w:p>
        </w:tc>
        <w:tc>
          <w:tcPr>
            <w:tcW w:w="1276" w:type="dxa"/>
            <w:vAlign w:val="center"/>
          </w:tcPr>
          <w:p w14:paraId="0889F23F" w14:textId="220E084D" w:rsidR="00C86C84" w:rsidRPr="00A65537" w:rsidRDefault="00C86C84" w:rsidP="00C86C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2.463.038</w:t>
            </w:r>
          </w:p>
        </w:tc>
        <w:tc>
          <w:tcPr>
            <w:tcW w:w="1276" w:type="dxa"/>
            <w:vAlign w:val="center"/>
          </w:tcPr>
          <w:p w14:paraId="2F1F1B8D" w14:textId="216A0A76" w:rsidR="00C86C84" w:rsidRPr="00A65537" w:rsidRDefault="00C86C84" w:rsidP="00C86C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2.635.063</w:t>
            </w:r>
          </w:p>
        </w:tc>
        <w:tc>
          <w:tcPr>
            <w:tcW w:w="1276" w:type="dxa"/>
            <w:vAlign w:val="center"/>
          </w:tcPr>
          <w:p w14:paraId="7C1F4F1A" w14:textId="77F3C05B" w:rsidR="00C86C84" w:rsidRPr="00A65537" w:rsidRDefault="00C86C84" w:rsidP="00C86C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2.585.367</w:t>
            </w:r>
          </w:p>
        </w:tc>
        <w:tc>
          <w:tcPr>
            <w:tcW w:w="1275" w:type="dxa"/>
            <w:vAlign w:val="center"/>
          </w:tcPr>
          <w:p w14:paraId="321EFA62" w14:textId="4990E4AD" w:rsidR="00C86C84" w:rsidRPr="00A65537" w:rsidRDefault="00C86C84" w:rsidP="00C86C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2.696.220</w:t>
            </w:r>
          </w:p>
        </w:tc>
      </w:tr>
    </w:tbl>
    <w:p w14:paraId="49365146" w14:textId="4A1E4843" w:rsidR="00EB5100" w:rsidRPr="00A65537" w:rsidRDefault="00D70F05" w:rsidP="00104C8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>Ova aktivnost sa</w:t>
      </w:r>
      <w:r w:rsidR="00EB5100" w:rsidRPr="00A65537">
        <w:rPr>
          <w:rFonts w:ascii="Times New Roman" w:hAnsi="Times New Roman" w:cs="Times New Roman"/>
          <w:sz w:val="22"/>
          <w:szCs w:val="22"/>
        </w:rPr>
        <w:t xml:space="preserve">stoji se od sljedećih elemenata: </w:t>
      </w:r>
      <w:r w:rsidR="00104C87" w:rsidRPr="00A65537">
        <w:rPr>
          <w:rFonts w:ascii="Times New Roman" w:hAnsi="Times New Roman" w:cs="Times New Roman"/>
          <w:sz w:val="22"/>
          <w:szCs w:val="22"/>
        </w:rPr>
        <w:t>rashodi za zaposlene</w:t>
      </w:r>
      <w:r w:rsidRPr="00A65537">
        <w:rPr>
          <w:rFonts w:ascii="Times New Roman" w:hAnsi="Times New Roman" w:cs="Times New Roman"/>
          <w:sz w:val="22"/>
          <w:szCs w:val="22"/>
        </w:rPr>
        <w:t xml:space="preserve">, </w:t>
      </w:r>
      <w:r w:rsidR="00104C87" w:rsidRPr="00A65537">
        <w:rPr>
          <w:rFonts w:ascii="Times New Roman" w:hAnsi="Times New Roman" w:cs="Times New Roman"/>
          <w:sz w:val="22"/>
          <w:szCs w:val="22"/>
        </w:rPr>
        <w:t>materijalni rashodi za zaposlene</w:t>
      </w:r>
      <w:r w:rsidR="00C86C84" w:rsidRPr="00A65537">
        <w:rPr>
          <w:rFonts w:ascii="Times New Roman" w:hAnsi="Times New Roman" w:cs="Times New Roman"/>
          <w:sz w:val="22"/>
          <w:szCs w:val="22"/>
        </w:rPr>
        <w:t xml:space="preserve"> i redovni troškovi poslovanja</w:t>
      </w:r>
      <w:r w:rsidR="007D6330" w:rsidRPr="00A65537">
        <w:rPr>
          <w:rFonts w:ascii="Times New Roman" w:hAnsi="Times New Roman" w:cs="Times New Roman"/>
          <w:sz w:val="22"/>
          <w:szCs w:val="22"/>
        </w:rPr>
        <w:t xml:space="preserve">.  </w:t>
      </w:r>
      <w:r w:rsidRPr="00A65537">
        <w:rPr>
          <w:rFonts w:ascii="Times New Roman" w:hAnsi="Times New Roman" w:cs="Times New Roman"/>
          <w:sz w:val="22"/>
          <w:szCs w:val="22"/>
        </w:rPr>
        <w:t>Ova akt</w:t>
      </w:r>
      <w:r w:rsidR="00EB5100" w:rsidRPr="00A65537">
        <w:rPr>
          <w:rFonts w:ascii="Times New Roman" w:hAnsi="Times New Roman" w:cs="Times New Roman"/>
          <w:sz w:val="22"/>
          <w:szCs w:val="22"/>
        </w:rPr>
        <w:t>ivnost provodi se svake godine.</w:t>
      </w:r>
    </w:p>
    <w:p w14:paraId="43D8CEE9" w14:textId="77777777" w:rsidR="007D6330" w:rsidRPr="00A65537" w:rsidRDefault="007D6330" w:rsidP="00276C97">
      <w:pPr>
        <w:pStyle w:val="NoSpacing"/>
        <w:rPr>
          <w:rFonts w:ascii="Times New Roman" w:hAnsi="Times New Roman" w:cs="Times New Roman"/>
        </w:rPr>
      </w:pPr>
    </w:p>
    <w:p w14:paraId="6F868A5F" w14:textId="77777777" w:rsidR="00D70F05" w:rsidRPr="00A65537" w:rsidRDefault="00D70F05" w:rsidP="00276C97">
      <w:pPr>
        <w:pStyle w:val="NoSpacing"/>
        <w:rPr>
          <w:rFonts w:ascii="Times New Roman" w:hAnsi="Times New Roman" w:cs="Times New Roman"/>
          <w:b/>
        </w:rPr>
      </w:pPr>
      <w:r w:rsidRPr="00A65537">
        <w:rPr>
          <w:rFonts w:ascii="Times New Roman" w:hAnsi="Times New Roman" w:cs="Times New Roman"/>
          <w:b/>
        </w:rPr>
        <w:t>Rashodi za zaposlene</w:t>
      </w:r>
    </w:p>
    <w:p w14:paraId="17775487" w14:textId="39672EC7" w:rsidR="00D70F05" w:rsidRPr="00A65537" w:rsidRDefault="0006314E" w:rsidP="00276C97">
      <w:pPr>
        <w:pStyle w:val="NoSpacing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 xml:space="preserve">Iznos godišnje plaće </w:t>
      </w:r>
      <w:r w:rsidR="00646F74" w:rsidRPr="00A65537">
        <w:rPr>
          <w:rFonts w:ascii="Times New Roman" w:hAnsi="Times New Roman" w:cs="Times New Roman"/>
        </w:rPr>
        <w:t xml:space="preserve">2026. godine </w:t>
      </w:r>
      <w:r w:rsidRPr="00A65537">
        <w:rPr>
          <w:rFonts w:ascii="Times New Roman" w:hAnsi="Times New Roman" w:cs="Times New Roman"/>
        </w:rPr>
        <w:t xml:space="preserve">za redovan rad iznosi </w:t>
      </w:r>
      <w:r w:rsidR="002B3140" w:rsidRPr="00A65537">
        <w:rPr>
          <w:rFonts w:ascii="Times New Roman" w:hAnsi="Times New Roman" w:cs="Times New Roman"/>
        </w:rPr>
        <w:t>2.</w:t>
      </w:r>
      <w:r w:rsidR="00C33AAB">
        <w:rPr>
          <w:rFonts w:ascii="Times New Roman" w:hAnsi="Times New Roman" w:cs="Times New Roman"/>
        </w:rPr>
        <w:t>428.563</w:t>
      </w:r>
      <w:r w:rsidR="002B3140" w:rsidRPr="00A65537">
        <w:rPr>
          <w:rFonts w:ascii="Times New Roman" w:hAnsi="Times New Roman" w:cs="Times New Roman"/>
        </w:rPr>
        <w:t xml:space="preserve"> </w:t>
      </w:r>
      <w:r w:rsidR="007D6330" w:rsidRPr="00A65537">
        <w:rPr>
          <w:rFonts w:ascii="Times New Roman" w:hAnsi="Times New Roman" w:cs="Times New Roman"/>
        </w:rPr>
        <w:t>EUR</w:t>
      </w:r>
      <w:r w:rsidRPr="00A65537">
        <w:rPr>
          <w:rFonts w:ascii="Times New Roman" w:hAnsi="Times New Roman" w:cs="Times New Roman"/>
        </w:rPr>
        <w:t>.</w:t>
      </w:r>
    </w:p>
    <w:p w14:paraId="57F275D0" w14:textId="594E83BC" w:rsidR="0006314E" w:rsidRPr="00A65537" w:rsidRDefault="0006314E" w:rsidP="00276C97">
      <w:pPr>
        <w:pStyle w:val="NoSpacing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Projekcija godišnje plaće</w:t>
      </w:r>
      <w:r w:rsidR="00646F74" w:rsidRPr="00A65537">
        <w:rPr>
          <w:rFonts w:ascii="Times New Roman" w:hAnsi="Times New Roman" w:cs="Times New Roman"/>
        </w:rPr>
        <w:t xml:space="preserve"> 2027. godine </w:t>
      </w:r>
      <w:r w:rsidRPr="00A65537">
        <w:rPr>
          <w:rFonts w:ascii="Times New Roman" w:hAnsi="Times New Roman" w:cs="Times New Roman"/>
        </w:rPr>
        <w:t xml:space="preserve"> za redovan rad iznosi </w:t>
      </w:r>
      <w:r w:rsidR="002B3140" w:rsidRPr="00A65537">
        <w:rPr>
          <w:rFonts w:ascii="Times New Roman" w:hAnsi="Times New Roman" w:cs="Times New Roman"/>
        </w:rPr>
        <w:t>2.</w:t>
      </w:r>
      <w:r w:rsidR="00B521BF">
        <w:rPr>
          <w:rFonts w:ascii="Times New Roman" w:hAnsi="Times New Roman" w:cs="Times New Roman"/>
        </w:rPr>
        <w:t>371.767</w:t>
      </w:r>
      <w:r w:rsidR="002B3140" w:rsidRPr="00A65537">
        <w:rPr>
          <w:rFonts w:ascii="Times New Roman" w:hAnsi="Times New Roman" w:cs="Times New Roman"/>
        </w:rPr>
        <w:t xml:space="preserve"> </w:t>
      </w:r>
      <w:r w:rsidR="007D6330" w:rsidRPr="00A65537">
        <w:rPr>
          <w:rFonts w:ascii="Times New Roman" w:hAnsi="Times New Roman" w:cs="Times New Roman"/>
        </w:rPr>
        <w:t>EUR</w:t>
      </w:r>
      <w:r w:rsidRPr="00A65537">
        <w:rPr>
          <w:rFonts w:ascii="Times New Roman" w:hAnsi="Times New Roman" w:cs="Times New Roman"/>
        </w:rPr>
        <w:t>.</w:t>
      </w:r>
      <w:r w:rsidR="00D70F05" w:rsidRPr="00A65537">
        <w:rPr>
          <w:rFonts w:ascii="Times New Roman" w:hAnsi="Times New Roman" w:cs="Times New Roman"/>
        </w:rPr>
        <w:t xml:space="preserve"> </w:t>
      </w:r>
    </w:p>
    <w:p w14:paraId="0B9EA44D" w14:textId="309873C3" w:rsidR="00D70F05" w:rsidRPr="00A65537" w:rsidRDefault="0006314E" w:rsidP="00276C97">
      <w:pPr>
        <w:pStyle w:val="NoSpacing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Projekcija godišnje plaće</w:t>
      </w:r>
      <w:r w:rsidR="00646F74" w:rsidRPr="00A65537">
        <w:rPr>
          <w:rFonts w:ascii="Times New Roman" w:hAnsi="Times New Roman" w:cs="Times New Roman"/>
        </w:rPr>
        <w:t xml:space="preserve"> 2028. godine </w:t>
      </w:r>
      <w:r w:rsidRPr="00A65537">
        <w:rPr>
          <w:rFonts w:ascii="Times New Roman" w:hAnsi="Times New Roman" w:cs="Times New Roman"/>
        </w:rPr>
        <w:t xml:space="preserve"> za re</w:t>
      </w:r>
      <w:r w:rsidR="00104C87" w:rsidRPr="00A65537">
        <w:rPr>
          <w:rFonts w:ascii="Times New Roman" w:hAnsi="Times New Roman" w:cs="Times New Roman"/>
        </w:rPr>
        <w:t>dovan rad</w:t>
      </w:r>
      <w:r w:rsidRPr="00A65537">
        <w:rPr>
          <w:rFonts w:ascii="Times New Roman" w:hAnsi="Times New Roman" w:cs="Times New Roman"/>
        </w:rPr>
        <w:t xml:space="preserve"> iznosi  </w:t>
      </w:r>
      <w:r w:rsidR="002B3140" w:rsidRPr="00A65537">
        <w:rPr>
          <w:rFonts w:ascii="Times New Roman" w:hAnsi="Times New Roman" w:cs="Times New Roman"/>
        </w:rPr>
        <w:t>2.</w:t>
      </w:r>
      <w:r w:rsidR="00B521BF">
        <w:rPr>
          <w:rFonts w:ascii="Times New Roman" w:hAnsi="Times New Roman" w:cs="Times New Roman"/>
        </w:rPr>
        <w:t>482.620</w:t>
      </w:r>
      <w:r w:rsidR="002B3140" w:rsidRPr="00A65537">
        <w:rPr>
          <w:rFonts w:ascii="Times New Roman" w:hAnsi="Times New Roman" w:cs="Times New Roman"/>
        </w:rPr>
        <w:t xml:space="preserve"> </w:t>
      </w:r>
      <w:r w:rsidR="007D6330" w:rsidRPr="00A65537">
        <w:rPr>
          <w:rFonts w:ascii="Times New Roman" w:hAnsi="Times New Roman" w:cs="Times New Roman"/>
        </w:rPr>
        <w:t>EUR</w:t>
      </w:r>
      <w:r w:rsidRPr="00A65537">
        <w:rPr>
          <w:rFonts w:ascii="Times New Roman" w:hAnsi="Times New Roman" w:cs="Times New Roman"/>
        </w:rPr>
        <w:t>.</w:t>
      </w:r>
    </w:p>
    <w:p w14:paraId="6011DB7D" w14:textId="77777777" w:rsidR="00056C86" w:rsidRPr="00A65537" w:rsidRDefault="00056C86" w:rsidP="00276C97">
      <w:pPr>
        <w:pStyle w:val="NoSpacing"/>
        <w:rPr>
          <w:rFonts w:ascii="Times New Roman" w:hAnsi="Times New Roman" w:cs="Times New Roman"/>
        </w:rPr>
      </w:pPr>
    </w:p>
    <w:p w14:paraId="281E291F" w14:textId="77777777" w:rsidR="00387657" w:rsidRPr="00A65537" w:rsidRDefault="00D70F05" w:rsidP="00F13976">
      <w:pPr>
        <w:pStyle w:val="NoSpacing"/>
        <w:jc w:val="both"/>
        <w:rPr>
          <w:rFonts w:ascii="Times New Roman" w:hAnsi="Times New Roman" w:cs="Times New Roman"/>
          <w:b/>
        </w:rPr>
      </w:pPr>
      <w:r w:rsidRPr="00A65537">
        <w:rPr>
          <w:rFonts w:ascii="Times New Roman" w:hAnsi="Times New Roman" w:cs="Times New Roman"/>
          <w:b/>
        </w:rPr>
        <w:t>Materijalni rashodi</w:t>
      </w:r>
      <w:r w:rsidR="007D6330" w:rsidRPr="00A65537">
        <w:rPr>
          <w:rFonts w:ascii="Times New Roman" w:hAnsi="Times New Roman" w:cs="Times New Roman"/>
          <w:b/>
        </w:rPr>
        <w:t xml:space="preserve"> za zaposlene</w:t>
      </w:r>
    </w:p>
    <w:p w14:paraId="281C5484" w14:textId="307CBDFE" w:rsidR="00F13976" w:rsidRPr="00A65537" w:rsidRDefault="00EC5E45" w:rsidP="00F13976">
      <w:pPr>
        <w:pStyle w:val="NoSpacing"/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Materijalni rashodi za zapo</w:t>
      </w:r>
      <w:r w:rsidR="00104C87" w:rsidRPr="00A65537">
        <w:rPr>
          <w:rFonts w:ascii="Times New Roman" w:hAnsi="Times New Roman" w:cs="Times New Roman"/>
        </w:rPr>
        <w:t xml:space="preserve">slene planiraju se u visini od po </w:t>
      </w:r>
      <w:r w:rsidR="00C86C84" w:rsidRPr="00A65537">
        <w:rPr>
          <w:rFonts w:ascii="Times New Roman" w:hAnsi="Times New Roman" w:cs="Times New Roman"/>
        </w:rPr>
        <w:t>52.000</w:t>
      </w:r>
      <w:r w:rsidRPr="00A65537">
        <w:rPr>
          <w:rFonts w:ascii="Times New Roman" w:hAnsi="Times New Roman" w:cs="Times New Roman"/>
        </w:rPr>
        <w:t xml:space="preserve"> EUR za 202</w:t>
      </w:r>
      <w:r w:rsidR="00C86C84" w:rsidRPr="00A65537">
        <w:rPr>
          <w:rFonts w:ascii="Times New Roman" w:hAnsi="Times New Roman" w:cs="Times New Roman"/>
        </w:rPr>
        <w:t>6</w:t>
      </w:r>
      <w:r w:rsidR="00104C87" w:rsidRPr="00A65537">
        <w:rPr>
          <w:rFonts w:ascii="Times New Roman" w:hAnsi="Times New Roman" w:cs="Times New Roman"/>
        </w:rPr>
        <w:t xml:space="preserve">., za </w:t>
      </w:r>
      <w:r w:rsidRPr="00A65537">
        <w:rPr>
          <w:rFonts w:ascii="Times New Roman" w:hAnsi="Times New Roman" w:cs="Times New Roman"/>
        </w:rPr>
        <w:t>202</w:t>
      </w:r>
      <w:r w:rsidR="00C86C84" w:rsidRPr="00A65537">
        <w:rPr>
          <w:rFonts w:ascii="Times New Roman" w:hAnsi="Times New Roman" w:cs="Times New Roman"/>
        </w:rPr>
        <w:t>7</w:t>
      </w:r>
      <w:r w:rsidRPr="00A65537">
        <w:rPr>
          <w:rFonts w:ascii="Times New Roman" w:hAnsi="Times New Roman" w:cs="Times New Roman"/>
        </w:rPr>
        <w:t xml:space="preserve">. i </w:t>
      </w:r>
      <w:r w:rsidR="00104C87" w:rsidRPr="00A65537">
        <w:rPr>
          <w:rFonts w:ascii="Times New Roman" w:hAnsi="Times New Roman" w:cs="Times New Roman"/>
        </w:rPr>
        <w:t xml:space="preserve">za </w:t>
      </w:r>
      <w:r w:rsidRPr="00A65537">
        <w:rPr>
          <w:rFonts w:ascii="Times New Roman" w:hAnsi="Times New Roman" w:cs="Times New Roman"/>
        </w:rPr>
        <w:t>202</w:t>
      </w:r>
      <w:r w:rsidR="00C86C84" w:rsidRPr="00A65537">
        <w:rPr>
          <w:rFonts w:ascii="Times New Roman" w:hAnsi="Times New Roman" w:cs="Times New Roman"/>
        </w:rPr>
        <w:t>8</w:t>
      </w:r>
      <w:r w:rsidRPr="00A65537">
        <w:rPr>
          <w:rFonts w:ascii="Times New Roman" w:hAnsi="Times New Roman" w:cs="Times New Roman"/>
        </w:rPr>
        <w:t>. godinu</w:t>
      </w:r>
      <w:r w:rsidR="00104C87" w:rsidRPr="00A65537">
        <w:rPr>
          <w:rFonts w:ascii="Times New Roman" w:hAnsi="Times New Roman" w:cs="Times New Roman"/>
        </w:rPr>
        <w:t>,</w:t>
      </w:r>
      <w:r w:rsidRPr="00A65537">
        <w:rPr>
          <w:rFonts w:ascii="Times New Roman" w:hAnsi="Times New Roman" w:cs="Times New Roman"/>
        </w:rPr>
        <w:t xml:space="preserve"> a odnose se na isplate jubilarnih nagrada, regresa, </w:t>
      </w:r>
      <w:proofErr w:type="spellStart"/>
      <w:r w:rsidRPr="00A65537">
        <w:rPr>
          <w:rFonts w:ascii="Times New Roman" w:hAnsi="Times New Roman" w:cs="Times New Roman"/>
        </w:rPr>
        <w:t>uskrs</w:t>
      </w:r>
      <w:r w:rsidR="00C7111A" w:rsidRPr="00A65537">
        <w:rPr>
          <w:rFonts w:ascii="Times New Roman" w:hAnsi="Times New Roman" w:cs="Times New Roman"/>
        </w:rPr>
        <w:t>nice</w:t>
      </w:r>
      <w:proofErr w:type="spellEnd"/>
      <w:r w:rsidR="00C7111A" w:rsidRPr="00A65537">
        <w:rPr>
          <w:rFonts w:ascii="Times New Roman" w:hAnsi="Times New Roman" w:cs="Times New Roman"/>
        </w:rPr>
        <w:t>,</w:t>
      </w:r>
      <w:r w:rsidR="00DF7087" w:rsidRPr="00A65537">
        <w:rPr>
          <w:rFonts w:ascii="Times New Roman" w:hAnsi="Times New Roman" w:cs="Times New Roman"/>
        </w:rPr>
        <w:t xml:space="preserve"> božićnice </w:t>
      </w:r>
      <w:r w:rsidR="00104C87" w:rsidRPr="00A65537">
        <w:rPr>
          <w:rFonts w:ascii="Times New Roman" w:hAnsi="Times New Roman" w:cs="Times New Roman"/>
        </w:rPr>
        <w:t>i ostalih materijalnih</w:t>
      </w:r>
      <w:r w:rsidR="001B2F5D" w:rsidRPr="00A65537">
        <w:rPr>
          <w:rFonts w:ascii="Times New Roman" w:hAnsi="Times New Roman" w:cs="Times New Roman"/>
        </w:rPr>
        <w:t xml:space="preserve"> prava </w:t>
      </w:r>
      <w:r w:rsidR="00DF7087" w:rsidRPr="00A65537">
        <w:rPr>
          <w:rFonts w:ascii="Times New Roman" w:hAnsi="Times New Roman" w:cs="Times New Roman"/>
        </w:rPr>
        <w:t xml:space="preserve">za zaposlene. </w:t>
      </w:r>
      <w:r w:rsidRPr="00A65537">
        <w:rPr>
          <w:rFonts w:ascii="Times New Roman" w:hAnsi="Times New Roman" w:cs="Times New Roman"/>
        </w:rPr>
        <w:t xml:space="preserve">U narednom trogodišnjem razdoblju planira se povećati broj znanstvenog kadra sukladno Pravilniku o </w:t>
      </w:r>
      <w:r w:rsidR="00104C87" w:rsidRPr="00A65537">
        <w:rPr>
          <w:rFonts w:ascii="Times New Roman" w:hAnsi="Times New Roman" w:cs="Times New Roman"/>
        </w:rPr>
        <w:t xml:space="preserve">unutarnjem ustroju i </w:t>
      </w:r>
      <w:r w:rsidRPr="00A65537">
        <w:rPr>
          <w:rFonts w:ascii="Times New Roman" w:hAnsi="Times New Roman" w:cs="Times New Roman"/>
        </w:rPr>
        <w:t xml:space="preserve">ustroju radnih mjesta </w:t>
      </w:r>
      <w:r w:rsidR="00104C87" w:rsidRPr="00A65537">
        <w:rPr>
          <w:rFonts w:ascii="Times New Roman" w:hAnsi="Times New Roman" w:cs="Times New Roman"/>
          <w:color w:val="000000" w:themeColor="text1"/>
        </w:rPr>
        <w:t>Instituta za etnologiju i folkloristiku</w:t>
      </w:r>
      <w:r w:rsidRPr="00A65537">
        <w:rPr>
          <w:rFonts w:ascii="Times New Roman" w:hAnsi="Times New Roman" w:cs="Times New Roman"/>
        </w:rPr>
        <w:t xml:space="preserve"> te riješiti pitanje deficitarne i nepovoljne strukture (pira</w:t>
      </w:r>
      <w:r w:rsidR="00F13976" w:rsidRPr="00A65537">
        <w:rPr>
          <w:rFonts w:ascii="Times New Roman" w:hAnsi="Times New Roman" w:cs="Times New Roman"/>
        </w:rPr>
        <w:t>mide) znanstvenih radnih mjesta.</w:t>
      </w:r>
    </w:p>
    <w:p w14:paraId="44C89F08" w14:textId="77777777" w:rsidR="00C33AAB" w:rsidRDefault="00C86C84" w:rsidP="00C86C84">
      <w:pPr>
        <w:pStyle w:val="NoSpacing"/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  <w:b/>
        </w:rPr>
        <w:t>Redovni troškovi poslovanja</w:t>
      </w:r>
      <w:r w:rsidRPr="00A65537">
        <w:rPr>
          <w:rFonts w:ascii="Times New Roman" w:hAnsi="Times New Roman" w:cs="Times New Roman"/>
        </w:rPr>
        <w:t xml:space="preserve">: </w:t>
      </w:r>
      <w:r w:rsidR="00C33AAB">
        <w:rPr>
          <w:rFonts w:ascii="Times New Roman" w:hAnsi="Times New Roman" w:cs="Times New Roman"/>
        </w:rPr>
        <w:t xml:space="preserve">Redovni troškovi poslovanja planiraju se u iznosu od 154.500 EUR za 2026., za 2027. i 2028. u iznosu od 161.600. EUR . </w:t>
      </w:r>
    </w:p>
    <w:p w14:paraId="7D5E4546" w14:textId="01D30FB0" w:rsidR="00C86C84" w:rsidRPr="00A65537" w:rsidRDefault="00C86C84" w:rsidP="00C86C84">
      <w:pPr>
        <w:pStyle w:val="NoSpacing"/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  <w:i/>
        </w:rPr>
        <w:t xml:space="preserve">Troškovi </w:t>
      </w:r>
      <w:r w:rsidR="00D9555D">
        <w:rPr>
          <w:rFonts w:ascii="Times New Roman" w:hAnsi="Times New Roman" w:cs="Times New Roman"/>
          <w:i/>
        </w:rPr>
        <w:t xml:space="preserve">uključuju sve </w:t>
      </w:r>
      <w:r w:rsidRPr="00A65537">
        <w:rPr>
          <w:rFonts w:ascii="Times New Roman" w:hAnsi="Times New Roman" w:cs="Times New Roman"/>
          <w:i/>
        </w:rPr>
        <w:t>troškove hladnog pogona: struja, voda, grijanje, komunalne naknade, najam  i vezani troškovi; nabave uredskog materijala i drugi administrativni troškovi)</w:t>
      </w:r>
      <w:r w:rsidR="00C33AAB">
        <w:rPr>
          <w:rFonts w:ascii="Times New Roman" w:hAnsi="Times New Roman" w:cs="Times New Roman"/>
          <w:i/>
        </w:rPr>
        <w:t>:</w:t>
      </w:r>
    </w:p>
    <w:p w14:paraId="24949946" w14:textId="77777777" w:rsidR="00C86C84" w:rsidRPr="00A65537" w:rsidRDefault="00C86C84" w:rsidP="00C86C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Nabava uredske opreme i računala</w:t>
      </w:r>
    </w:p>
    <w:p w14:paraId="73C8DC3B" w14:textId="77777777" w:rsidR="00C86C84" w:rsidRPr="00A65537" w:rsidRDefault="00C86C84" w:rsidP="00C86C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Nabava knjiga za Knjižnicu Instituta</w:t>
      </w:r>
    </w:p>
    <w:p w14:paraId="7BB5C069" w14:textId="77777777" w:rsidR="00C86C84" w:rsidRPr="00A65537" w:rsidRDefault="00C86C84" w:rsidP="00C86C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Troškovi izdavanja znanstvenog časopisa (Narodna umjetnost)</w:t>
      </w:r>
    </w:p>
    <w:p w14:paraId="06A37B74" w14:textId="77777777" w:rsidR="00C86C84" w:rsidRPr="00A65537" w:rsidRDefault="00C86C84" w:rsidP="00C86C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Troškovi diseminacije istraživačkih rezultata - troškovi publiciranja (prijevodi, lekture)</w:t>
      </w:r>
    </w:p>
    <w:p w14:paraId="48C3B5A1" w14:textId="77777777" w:rsidR="00C86C84" w:rsidRPr="00A65537" w:rsidRDefault="00C86C84" w:rsidP="00C86C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 xml:space="preserve">Znanstvenoistraživačka djelatnost </w:t>
      </w:r>
    </w:p>
    <w:p w14:paraId="171BCCF0" w14:textId="77777777" w:rsidR="00C86C84" w:rsidRPr="00A65537" w:rsidRDefault="00C86C84" w:rsidP="00C86C8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10CB90" w14:textId="77777777" w:rsidR="00C86C84" w:rsidRPr="00A65537" w:rsidRDefault="00C86C84" w:rsidP="00F13976">
      <w:pPr>
        <w:pStyle w:val="NoSpacing"/>
        <w:jc w:val="both"/>
        <w:rPr>
          <w:rFonts w:ascii="Times New Roman" w:hAnsi="Times New Roman" w:cs="Times New Roman"/>
          <w:b/>
        </w:rPr>
      </w:pPr>
    </w:p>
    <w:p w14:paraId="52FB4B33" w14:textId="0F4FE82D" w:rsidR="00C64D7B" w:rsidRDefault="00475D41" w:rsidP="00F13976">
      <w:pPr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br/>
      </w:r>
    </w:p>
    <w:p w14:paraId="078AD075" w14:textId="77777777" w:rsidR="00A65537" w:rsidRPr="00A65537" w:rsidRDefault="00A65537" w:rsidP="00F13976">
      <w:pPr>
        <w:rPr>
          <w:rFonts w:ascii="Times New Roman" w:hAnsi="Times New Roman" w:cs="Times New Roman"/>
          <w:sz w:val="22"/>
          <w:szCs w:val="22"/>
        </w:rPr>
      </w:pPr>
    </w:p>
    <w:p w14:paraId="63DDBEEF" w14:textId="77777777" w:rsidR="00AC6FE4" w:rsidRPr="00A65537" w:rsidRDefault="00AC6FE4" w:rsidP="009A781F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1F0252C" w14:textId="0CCF967D" w:rsidR="00CE32E8" w:rsidRPr="00A65537" w:rsidRDefault="00CE32E8" w:rsidP="00CE32E8">
      <w:pPr>
        <w:jc w:val="left"/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lastRenderedPageBreak/>
        <w:t>U razdoblju 202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A65537">
        <w:rPr>
          <w:rFonts w:ascii="Times New Roman" w:hAnsi="Times New Roman" w:cs="Times New Roman"/>
          <w:b/>
          <w:sz w:val="22"/>
          <w:szCs w:val="22"/>
        </w:rPr>
        <w:t>. – 202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A65537">
        <w:rPr>
          <w:rFonts w:ascii="Times New Roman" w:hAnsi="Times New Roman" w:cs="Times New Roman"/>
          <w:b/>
          <w:sz w:val="22"/>
          <w:szCs w:val="22"/>
        </w:rPr>
        <w:t xml:space="preserve">. očekuje se ostvarenje sljedećeg: </w:t>
      </w:r>
    </w:p>
    <w:p w14:paraId="24CEF183" w14:textId="77777777" w:rsidR="00CE32E8" w:rsidRDefault="00CE32E8" w:rsidP="00CE32E8">
      <w:pPr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 xml:space="preserve">Na temelju Plana rada za 2026. godinu te Strateškog programa Instituta za etnologiju i folkloristiku 2025.-2029., a u skladu s organizacijskom strukturom i znanstvenim djelovanjem IEF-a, odnosno interdisciplinarnim, kritičkim i analitičkim karakterom istraživanja (unutar temeljnih disciplina etnologije i kulturne antropologije, folkloristike, etnomuzikologije i </w:t>
      </w:r>
      <w:proofErr w:type="spellStart"/>
      <w:r w:rsidRPr="00A65537">
        <w:rPr>
          <w:rFonts w:ascii="Times New Roman" w:hAnsi="Times New Roman" w:cs="Times New Roman"/>
          <w:sz w:val="22"/>
          <w:szCs w:val="22"/>
        </w:rPr>
        <w:t>etnokoreologije</w:t>
      </w:r>
      <w:proofErr w:type="spellEnd"/>
      <w:r w:rsidRPr="00A65537">
        <w:rPr>
          <w:rFonts w:ascii="Times New Roman" w:hAnsi="Times New Roman" w:cs="Times New Roman"/>
          <w:sz w:val="22"/>
          <w:szCs w:val="22"/>
        </w:rPr>
        <w:t xml:space="preserve">), uz razvijanje </w:t>
      </w:r>
      <w:proofErr w:type="spellStart"/>
      <w:r w:rsidRPr="00A65537">
        <w:rPr>
          <w:rFonts w:ascii="Times New Roman" w:hAnsi="Times New Roman" w:cs="Times New Roman"/>
          <w:sz w:val="22"/>
          <w:szCs w:val="22"/>
        </w:rPr>
        <w:t>subdisciplinarnih</w:t>
      </w:r>
      <w:proofErr w:type="spellEnd"/>
      <w:r w:rsidRPr="00A65537">
        <w:rPr>
          <w:rFonts w:ascii="Times New Roman" w:hAnsi="Times New Roman" w:cs="Times New Roman"/>
          <w:sz w:val="22"/>
          <w:szCs w:val="22"/>
        </w:rPr>
        <w:t xml:space="preserve"> područja (kulturne animalistike, antropologije prehrane, antropologije sporta, urbane antropologije, antropologije migracija, mediteranske antropologije, itd.), očekuje se provođenje znanstvenoistraživačke djelatnosti - kontinuirane aktivnosti studijskog i arhivskog rada, terenskih istraživanja, objavljivanja i primjene znanstvenih i stručnih rezultata. </w:t>
      </w:r>
    </w:p>
    <w:p w14:paraId="035C38F2" w14:textId="77777777" w:rsidR="009A781F" w:rsidRPr="00A65537" w:rsidRDefault="009A781F" w:rsidP="001A3593">
      <w:p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40150AB" w14:textId="4A8A62CA" w:rsidR="009A781F" w:rsidRPr="00A65537" w:rsidRDefault="009A781F" w:rsidP="001A3593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left"/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t>A622151</w:t>
      </w:r>
      <w:r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PROGRAMSKO I OSTALO </w:t>
      </w:r>
      <w:r w:rsidR="001A3593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FINANCIRANJE </w:t>
      </w:r>
      <w:r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>JAVNIH ZNANSTVENIH INSTITUTA – IZ EVIDENCIJSKIH PRIHODA</w:t>
      </w:r>
    </w:p>
    <w:p w14:paraId="5418E962" w14:textId="77777777" w:rsidR="00AC6FE4" w:rsidRPr="00A65537" w:rsidRDefault="00AC6FE4" w:rsidP="00AC6FE4">
      <w:pPr>
        <w:spacing w:after="0"/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Zakonske i druge pravne osnove</w:t>
      </w:r>
    </w:p>
    <w:p w14:paraId="5ABE3CAD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visokom obrazovanju i znanstvenoj djelatnosti ("Narodne novine”, broj 119/22)</w:t>
      </w:r>
    </w:p>
    <w:p w14:paraId="4F2A9E26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osiguravanju kvalitete u visokom obrazovanju i znanosti ("Narodne novine", broj 151/22)</w:t>
      </w:r>
    </w:p>
    <w:p w14:paraId="310207D3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ustanovama ("Narodne novine", broj 76/93, 29/97, 47/99, 35/08, 127/19, 151/22)</w:t>
      </w:r>
    </w:p>
    <w:p w14:paraId="35F2F255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radu ("Narodne novine", broj 93/14, 127/17, 98/19,151/22, 46/23,64/23)</w:t>
      </w:r>
    </w:p>
    <w:p w14:paraId="44478810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Zakon o plaćama u državnoj službi i javnim službama ("Narodne novine", broj 155/23) </w:t>
      </w:r>
    </w:p>
    <w:p w14:paraId="073B97D8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Uredba o nazivima radnih mjesta, uvjetima za raspored i koeficijentima za obračun plaće u javnim službama ("Narodne novine", broj 22/24)</w:t>
      </w:r>
    </w:p>
    <w:p w14:paraId="143CFEA1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proračunu („Narodne novine“, broj 144/21)</w:t>
      </w:r>
    </w:p>
    <w:p w14:paraId="03013312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Statut Instituta za etnologiju i folkloristiku</w:t>
      </w:r>
    </w:p>
    <w:p w14:paraId="6010DF14" w14:textId="4E4E4866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Programski ugovor zakl</w:t>
      </w:r>
      <w:r w:rsidR="00BA71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jučen s Ministarstvom znanosti,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obrazovanja</w:t>
      </w:r>
      <w:r w:rsidR="00BA71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mladih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dana 8. prosinca 2023. (</w:t>
      </w:r>
      <w:proofErr w:type="spellStart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urbroj</w:t>
      </w:r>
      <w:proofErr w:type="spellEnd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: 9-03-01/18-23-03)</w:t>
      </w:r>
    </w:p>
    <w:p w14:paraId="024ADC30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Strateški program Instituta za etnologiju i folkloristiku 2025.-2029.</w:t>
      </w:r>
    </w:p>
    <w:p w14:paraId="0CEDC05C" w14:textId="77777777" w:rsidR="00AC6FE4" w:rsidRPr="00A65537" w:rsidRDefault="00AC6FE4" w:rsidP="00AC6FE4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Pravilnik o radu Instituta</w:t>
      </w:r>
      <w:r w:rsidRPr="00A65537">
        <w:rPr>
          <w:rFonts w:ascii="Times New Roman" w:hAnsi="Times New Roman" w:cs="Times New Roman"/>
          <w:sz w:val="22"/>
          <w:szCs w:val="22"/>
        </w:rPr>
        <w:t xml:space="preserve">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etnologiju i folkloristiku </w:t>
      </w:r>
    </w:p>
    <w:p w14:paraId="0DBFE68B" w14:textId="77777777" w:rsidR="00CE32E8" w:rsidRPr="00CE32E8" w:rsidRDefault="00CE32E8" w:rsidP="00CE32E8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805ECD" w14:textId="6B15A795" w:rsidR="009A781F" w:rsidRPr="00A65537" w:rsidRDefault="00CE32E8" w:rsidP="00CE32E8">
      <w:pPr>
        <w:rPr>
          <w:rFonts w:ascii="Times New Roman" w:hAnsi="Times New Roman" w:cs="Times New Roman"/>
          <w:sz w:val="22"/>
          <w:szCs w:val="22"/>
        </w:rPr>
      </w:pPr>
      <w:r w:rsidRPr="00CE32E8">
        <w:rPr>
          <w:rFonts w:ascii="Times New Roman" w:hAnsi="Times New Roman" w:cs="Times New Roman"/>
          <w:sz w:val="22"/>
          <w:szCs w:val="22"/>
        </w:rPr>
        <w:t>Ukupni prihodi prema danim limitima za otvorenu aktivnosti A62215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CE32E8">
        <w:rPr>
          <w:rFonts w:ascii="Times New Roman" w:hAnsi="Times New Roman" w:cs="Times New Roman"/>
          <w:sz w:val="22"/>
          <w:szCs w:val="22"/>
        </w:rPr>
        <w:t xml:space="preserve"> izvor 5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CE32E8">
        <w:rPr>
          <w:rFonts w:ascii="Times New Roman" w:hAnsi="Times New Roman" w:cs="Times New Roman"/>
          <w:sz w:val="22"/>
          <w:szCs w:val="22"/>
        </w:rPr>
        <w:t>, za financiranje Instituta za etnologiju i folkloristiku kroz trogodišnje razdoblje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CE32E8">
        <w:rPr>
          <w:rFonts w:ascii="Times New Roman" w:hAnsi="Times New Roman" w:cs="Times New Roman"/>
          <w:sz w:val="22"/>
          <w:szCs w:val="22"/>
        </w:rPr>
        <w:t>.-202</w:t>
      </w:r>
      <w:r>
        <w:rPr>
          <w:rFonts w:ascii="Times New Roman" w:hAnsi="Times New Roman" w:cs="Times New Roman"/>
          <w:sz w:val="22"/>
          <w:szCs w:val="22"/>
        </w:rPr>
        <w:t>8</w:t>
      </w:r>
      <w:r w:rsidR="00C33AAB">
        <w:rPr>
          <w:rFonts w:ascii="Times New Roman" w:hAnsi="Times New Roman" w:cs="Times New Roman"/>
          <w:sz w:val="22"/>
          <w:szCs w:val="22"/>
        </w:rPr>
        <w:t>. iznose</w:t>
      </w:r>
      <w:r w:rsidRPr="00CE32E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1274"/>
        <w:gridCol w:w="1274"/>
        <w:gridCol w:w="1305"/>
        <w:gridCol w:w="1280"/>
        <w:gridCol w:w="1418"/>
      </w:tblGrid>
      <w:tr w:rsidR="009A781F" w:rsidRPr="00A65537" w14:paraId="7466701C" w14:textId="77777777" w:rsidTr="007F3F13">
        <w:trPr>
          <w:trHeight w:val="592"/>
        </w:trPr>
        <w:tc>
          <w:tcPr>
            <w:tcW w:w="1666" w:type="dxa"/>
            <w:shd w:val="clear" w:color="auto" w:fill="D0CECE" w:themeFill="background2" w:themeFillShade="E6"/>
          </w:tcPr>
          <w:p w14:paraId="74C1BE87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A622151 IZVOR 533</w:t>
            </w:r>
          </w:p>
          <w:p w14:paraId="47B73C00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shd w:val="clear" w:color="auto" w:fill="D0CECE" w:themeFill="background2" w:themeFillShade="E6"/>
            <w:vAlign w:val="center"/>
          </w:tcPr>
          <w:p w14:paraId="5B85A8AF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Izvršenje.</w:t>
            </w:r>
          </w:p>
          <w:p w14:paraId="31A535DD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1274" w:type="dxa"/>
            <w:shd w:val="clear" w:color="auto" w:fill="D0CECE" w:themeFill="background2" w:themeFillShade="E6"/>
            <w:vAlign w:val="center"/>
          </w:tcPr>
          <w:p w14:paraId="2A103587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305" w:type="dxa"/>
            <w:shd w:val="clear" w:color="auto" w:fill="D0CECE" w:themeFill="background2" w:themeFillShade="E6"/>
            <w:vAlign w:val="center"/>
          </w:tcPr>
          <w:p w14:paraId="4AE25881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280" w:type="dxa"/>
            <w:shd w:val="clear" w:color="auto" w:fill="D0CECE" w:themeFill="background2" w:themeFillShade="E6"/>
            <w:vAlign w:val="center"/>
          </w:tcPr>
          <w:p w14:paraId="686A2C3F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C304F7E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2028.</w:t>
            </w:r>
          </w:p>
        </w:tc>
      </w:tr>
      <w:tr w:rsidR="009A781F" w:rsidRPr="00A65537" w14:paraId="52462573" w14:textId="77777777" w:rsidTr="007F3F13">
        <w:trPr>
          <w:trHeight w:val="1028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7CC20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  <w:i/>
              </w:rPr>
              <w:t>Tekuće pomoći od međunarodnih organizacija</w:t>
            </w:r>
            <w:r w:rsidRPr="00A65537">
              <w:rPr>
                <w:rFonts w:ascii="Times New Roman" w:hAnsi="Times New Roman" w:cs="Times New Roman"/>
              </w:rPr>
              <w:t xml:space="preserve"> </w:t>
            </w:r>
            <w:r w:rsidRPr="00A65537">
              <w:rPr>
                <w:rFonts w:ascii="Times New Roman" w:hAnsi="Times New Roman" w:cs="Times New Roman"/>
                <w:i/>
              </w:rPr>
              <w:t>DARIAH ERIC</w:t>
            </w:r>
            <w:r w:rsidRPr="00A655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E951C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B1076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48.710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36F0A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65537">
              <w:rPr>
                <w:rFonts w:ascii="Times New Roman" w:hAnsi="Times New Roman" w:cs="Times New Roman"/>
              </w:rPr>
              <w:t>48.710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782F7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65537">
              <w:rPr>
                <w:rFonts w:ascii="Times New Roman" w:hAnsi="Times New Roman" w:cs="Times New Roman"/>
              </w:rPr>
              <w:t>48.710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F748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65537">
              <w:rPr>
                <w:rFonts w:ascii="Times New Roman" w:hAnsi="Times New Roman" w:cs="Times New Roman"/>
              </w:rPr>
              <w:t>48.710</w:t>
            </w:r>
          </w:p>
        </w:tc>
      </w:tr>
    </w:tbl>
    <w:p w14:paraId="681791A2" w14:textId="760A68C7" w:rsidR="009A781F" w:rsidRDefault="009A781F" w:rsidP="009A781F">
      <w:pPr>
        <w:jc w:val="left"/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 xml:space="preserve">Provedba ove aktivnosti provodi se svake godine na temelju </w:t>
      </w:r>
      <w:r w:rsidRPr="00A65537">
        <w:rPr>
          <w:rFonts w:ascii="Times New Roman" w:hAnsi="Times New Roman" w:cs="Times New Roman"/>
          <w:i/>
          <w:sz w:val="22"/>
          <w:szCs w:val="22"/>
        </w:rPr>
        <w:t xml:space="preserve">Sporazuma o potpori Institutu za etnologiju i folkloristiku vezano uz sudjelovanje u Europskom konzorciju za digitalnu istraživačku infrastrukturu za umjetnost i </w:t>
      </w:r>
      <w:proofErr w:type="spellStart"/>
      <w:r w:rsidRPr="00A65537">
        <w:rPr>
          <w:rFonts w:ascii="Times New Roman" w:hAnsi="Times New Roman" w:cs="Times New Roman"/>
          <w:i/>
          <w:sz w:val="22"/>
          <w:szCs w:val="22"/>
        </w:rPr>
        <w:t>humanistiku</w:t>
      </w:r>
      <w:proofErr w:type="spellEnd"/>
      <w:r w:rsidRPr="00A65537">
        <w:rPr>
          <w:rFonts w:ascii="Times New Roman" w:hAnsi="Times New Roman" w:cs="Times New Roman"/>
          <w:i/>
          <w:sz w:val="22"/>
          <w:szCs w:val="22"/>
        </w:rPr>
        <w:t xml:space="preserve"> DARIAH  - ERIC zaključ</w:t>
      </w:r>
      <w:r w:rsidR="00E10D06">
        <w:rPr>
          <w:rFonts w:ascii="Times New Roman" w:hAnsi="Times New Roman" w:cs="Times New Roman"/>
          <w:i/>
          <w:sz w:val="22"/>
          <w:szCs w:val="22"/>
        </w:rPr>
        <w:t xml:space="preserve">enog s Ministarstvom znanosti </w:t>
      </w:r>
      <w:r w:rsidRPr="00A65537">
        <w:rPr>
          <w:rFonts w:ascii="Times New Roman" w:hAnsi="Times New Roman" w:cs="Times New Roman"/>
          <w:i/>
          <w:sz w:val="22"/>
          <w:szCs w:val="22"/>
        </w:rPr>
        <w:t>obrazovanja</w:t>
      </w:r>
      <w:r w:rsidR="00E10D06">
        <w:rPr>
          <w:rFonts w:ascii="Times New Roman" w:hAnsi="Times New Roman" w:cs="Times New Roman"/>
          <w:i/>
          <w:sz w:val="22"/>
          <w:szCs w:val="22"/>
        </w:rPr>
        <w:t xml:space="preserve"> i mladih </w:t>
      </w:r>
      <w:r w:rsidRPr="00A65537">
        <w:rPr>
          <w:rFonts w:ascii="Times New Roman" w:hAnsi="Times New Roman" w:cs="Times New Roman"/>
          <w:i/>
          <w:sz w:val="22"/>
          <w:szCs w:val="22"/>
        </w:rPr>
        <w:t xml:space="preserve"> dana 27. siječnja 2020. (</w:t>
      </w:r>
      <w:proofErr w:type="spellStart"/>
      <w:r w:rsidRPr="00A65537">
        <w:rPr>
          <w:rFonts w:ascii="Times New Roman" w:hAnsi="Times New Roman" w:cs="Times New Roman"/>
          <w:i/>
          <w:sz w:val="22"/>
          <w:szCs w:val="22"/>
        </w:rPr>
        <w:t>urbroj</w:t>
      </w:r>
      <w:proofErr w:type="spellEnd"/>
      <w:r w:rsidRPr="00A65537">
        <w:rPr>
          <w:rFonts w:ascii="Times New Roman" w:hAnsi="Times New Roman" w:cs="Times New Roman"/>
          <w:i/>
          <w:sz w:val="22"/>
          <w:szCs w:val="22"/>
        </w:rPr>
        <w:t>: 9-03-01/08-20-01).</w:t>
      </w:r>
    </w:p>
    <w:p w14:paraId="5C3B0008" w14:textId="5E7D0ACC" w:rsidR="00CE32E8" w:rsidRDefault="00CE32E8" w:rsidP="009A781F">
      <w:pPr>
        <w:jc w:val="left"/>
        <w:rPr>
          <w:rFonts w:ascii="Times New Roman" w:hAnsi="Times New Roman" w:cs="Times New Roman"/>
          <w:i/>
          <w:sz w:val="22"/>
          <w:szCs w:val="22"/>
        </w:rPr>
      </w:pPr>
    </w:p>
    <w:p w14:paraId="7E14106B" w14:textId="77777777" w:rsidR="00CE32E8" w:rsidRPr="00A65537" w:rsidRDefault="00CE32E8" w:rsidP="009A781F">
      <w:pPr>
        <w:jc w:val="left"/>
        <w:rPr>
          <w:rFonts w:ascii="Times New Roman" w:hAnsi="Times New Roman" w:cs="Times New Roman"/>
          <w:i/>
          <w:sz w:val="22"/>
          <w:szCs w:val="22"/>
        </w:rPr>
      </w:pPr>
    </w:p>
    <w:p w14:paraId="6B3AD10F" w14:textId="77777777" w:rsidR="009A781F" w:rsidRPr="00A65537" w:rsidRDefault="009A781F" w:rsidP="009A781F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F4B5700" w14:textId="3F3D9661" w:rsidR="009A781F" w:rsidRPr="00A65537" w:rsidRDefault="009A781F" w:rsidP="001A3593">
      <w:pPr>
        <w:pBdr>
          <w:top w:val="dotted" w:sz="4" w:space="0" w:color="808080" w:themeColor="background1" w:themeShade="80"/>
          <w:bottom w:val="dotted" w:sz="4" w:space="0" w:color="808080" w:themeColor="background1" w:themeShade="80"/>
        </w:pBdr>
        <w:shd w:val="clear" w:color="auto" w:fill="D0CECE" w:themeFill="background2" w:themeFillShade="E6"/>
        <w:jc w:val="left"/>
        <w:rPr>
          <w:rFonts w:ascii="Times New Roman" w:hAnsi="Times New Roman" w:cs="Times New Roman"/>
          <w:b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lastRenderedPageBreak/>
        <w:t>A622151</w:t>
      </w:r>
      <w:r w:rsidRPr="00A65537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PROGRAMSKO I OSTALO FINANCIRANJE  JAVNIH ZNANSTVENIH INSTITUTA – IZ EVIDENCIJSKIH PRIHODA</w:t>
      </w:r>
    </w:p>
    <w:p w14:paraId="4855810D" w14:textId="7BD1985E" w:rsidR="009A781F" w:rsidRPr="00A65537" w:rsidRDefault="00CE32E8" w:rsidP="00CE32E8">
      <w:pPr>
        <w:rPr>
          <w:rFonts w:ascii="Times New Roman" w:hAnsi="Times New Roman" w:cs="Times New Roman"/>
          <w:sz w:val="22"/>
          <w:szCs w:val="22"/>
        </w:rPr>
      </w:pPr>
      <w:r w:rsidRPr="00CE32E8">
        <w:rPr>
          <w:rFonts w:ascii="Times New Roman" w:hAnsi="Times New Roman" w:cs="Times New Roman"/>
          <w:sz w:val="22"/>
          <w:szCs w:val="22"/>
        </w:rPr>
        <w:t>Ukupni prihodi prema danim limitima za otvorenu aktivnosti A62215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CE32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izvor 51</w:t>
      </w:r>
      <w:r w:rsidRPr="00CE32E8">
        <w:rPr>
          <w:rFonts w:ascii="Times New Roman" w:hAnsi="Times New Roman" w:cs="Times New Roman"/>
          <w:sz w:val="22"/>
          <w:szCs w:val="22"/>
        </w:rPr>
        <w:t>, za financiranje Instituta za etnologiju i folkloristiku kroz trogodišnje razdoblje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CE32E8">
        <w:rPr>
          <w:rFonts w:ascii="Times New Roman" w:hAnsi="Times New Roman" w:cs="Times New Roman"/>
          <w:sz w:val="22"/>
          <w:szCs w:val="22"/>
        </w:rPr>
        <w:t>.-202</w:t>
      </w:r>
      <w:r>
        <w:rPr>
          <w:rFonts w:ascii="Times New Roman" w:hAnsi="Times New Roman" w:cs="Times New Roman"/>
          <w:sz w:val="22"/>
          <w:szCs w:val="22"/>
        </w:rPr>
        <w:t>8</w:t>
      </w:r>
      <w:r w:rsidR="00C33AAB">
        <w:rPr>
          <w:rFonts w:ascii="Times New Roman" w:hAnsi="Times New Roman" w:cs="Times New Roman"/>
          <w:sz w:val="22"/>
          <w:szCs w:val="22"/>
        </w:rPr>
        <w:t>. iznose</w:t>
      </w:r>
      <w:r w:rsidRPr="00CE32E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1488"/>
        <w:gridCol w:w="1489"/>
        <w:gridCol w:w="1275"/>
      </w:tblGrid>
      <w:tr w:rsidR="009A781F" w:rsidRPr="00A65537" w14:paraId="2A0BEA29" w14:textId="77777777" w:rsidTr="007F3F13">
        <w:trPr>
          <w:trHeight w:val="605"/>
        </w:trPr>
        <w:tc>
          <w:tcPr>
            <w:tcW w:w="1696" w:type="dxa"/>
            <w:shd w:val="clear" w:color="auto" w:fill="D0CECE" w:themeFill="background2" w:themeFillShade="E6"/>
          </w:tcPr>
          <w:p w14:paraId="1344B8B3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A622151 IZVOR 51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E6E70DC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Izvršenje 2024.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DEC8CD9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488" w:type="dxa"/>
            <w:shd w:val="clear" w:color="auto" w:fill="D0CECE" w:themeFill="background2" w:themeFillShade="E6"/>
            <w:vAlign w:val="center"/>
          </w:tcPr>
          <w:p w14:paraId="76E4545E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489" w:type="dxa"/>
            <w:shd w:val="clear" w:color="auto" w:fill="D0CECE" w:themeFill="background2" w:themeFillShade="E6"/>
            <w:vAlign w:val="center"/>
          </w:tcPr>
          <w:p w14:paraId="30859DF3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2027.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1093A3D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2028.</w:t>
            </w:r>
          </w:p>
        </w:tc>
      </w:tr>
      <w:tr w:rsidR="009A781F" w:rsidRPr="00A65537" w14:paraId="73F15F3C" w14:textId="77777777" w:rsidTr="007F3F13">
        <w:tc>
          <w:tcPr>
            <w:tcW w:w="1696" w:type="dxa"/>
            <w:vAlign w:val="center"/>
          </w:tcPr>
          <w:p w14:paraId="262302FC" w14:textId="77777777" w:rsidR="009A781F" w:rsidRPr="00A65537" w:rsidRDefault="009A781F" w:rsidP="007F3F13">
            <w:pPr>
              <w:pStyle w:val="NoSpacing"/>
              <w:jc w:val="both"/>
              <w:rPr>
                <w:rFonts w:ascii="Times New Roman" w:hAnsi="Times New Roman" w:cs="Times New Roman"/>
                <w:i/>
              </w:rPr>
            </w:pPr>
            <w:r w:rsidRPr="00A65537">
              <w:rPr>
                <w:rFonts w:ascii="Times New Roman" w:hAnsi="Times New Roman" w:cs="Times New Roman"/>
                <w:i/>
              </w:rPr>
              <w:t>Tekuće pomoći od međunarodnih organizacija</w:t>
            </w:r>
          </w:p>
        </w:tc>
        <w:tc>
          <w:tcPr>
            <w:tcW w:w="1134" w:type="dxa"/>
            <w:vAlign w:val="center"/>
          </w:tcPr>
          <w:p w14:paraId="28363A17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1.488</w:t>
            </w:r>
          </w:p>
        </w:tc>
        <w:tc>
          <w:tcPr>
            <w:tcW w:w="851" w:type="dxa"/>
            <w:vAlign w:val="center"/>
          </w:tcPr>
          <w:p w14:paraId="435F5534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13.800</w:t>
            </w:r>
          </w:p>
        </w:tc>
        <w:tc>
          <w:tcPr>
            <w:tcW w:w="1488" w:type="dxa"/>
            <w:vAlign w:val="center"/>
          </w:tcPr>
          <w:p w14:paraId="3B54855B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6.900</w:t>
            </w:r>
          </w:p>
        </w:tc>
        <w:tc>
          <w:tcPr>
            <w:tcW w:w="1489" w:type="dxa"/>
            <w:vAlign w:val="center"/>
          </w:tcPr>
          <w:p w14:paraId="348CC941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14:paraId="18118A3F" w14:textId="77777777" w:rsidR="009A781F" w:rsidRPr="00A65537" w:rsidRDefault="009A781F" w:rsidP="007F3F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0</w:t>
            </w:r>
          </w:p>
        </w:tc>
      </w:tr>
    </w:tbl>
    <w:p w14:paraId="3ED3CA72" w14:textId="648562B6" w:rsidR="009A781F" w:rsidRDefault="009A781F" w:rsidP="009A781F">
      <w:pPr>
        <w:jc w:val="left"/>
        <w:rPr>
          <w:rFonts w:ascii="Times New Roman" w:hAnsi="Times New Roman" w:cs="Times New Roman"/>
          <w:bCs/>
          <w:i/>
          <w:sz w:val="22"/>
          <w:szCs w:val="22"/>
          <w:lang w:val="en-GB"/>
        </w:rPr>
      </w:pPr>
      <w:r w:rsidRPr="00A65537">
        <w:rPr>
          <w:rFonts w:ascii="Times New Roman" w:hAnsi="Times New Roman" w:cs="Times New Roman"/>
          <w:sz w:val="22"/>
          <w:szCs w:val="22"/>
        </w:rPr>
        <w:t xml:space="preserve">Provedba ove aktivnosti provodi se na temelju </w:t>
      </w:r>
      <w:r w:rsidRPr="00A65537">
        <w:rPr>
          <w:rFonts w:ascii="Times New Roman" w:hAnsi="Times New Roman" w:cs="Times New Roman"/>
          <w:i/>
          <w:sz w:val="22"/>
          <w:szCs w:val="22"/>
        </w:rPr>
        <w:t xml:space="preserve">Ugovora 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GB"/>
        </w:rPr>
        <w:t>ERASMUS+ Programme KA220- COOPERATION AMONG ORGANISATIONS AND INSTITUTIONS</w:t>
      </w:r>
      <w:r w:rsidRPr="00A65537">
        <w:rPr>
          <w:rFonts w:ascii="Times New Roman" w:hAnsi="Times New Roman" w:cs="Times New Roman"/>
          <w:i/>
          <w:sz w:val="22"/>
          <w:szCs w:val="22"/>
          <w:lang w:val="en-GB"/>
        </w:rPr>
        <w:t xml:space="preserve">, 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US"/>
        </w:rPr>
        <w:t>COOPERATION</w:t>
      </w:r>
      <w:r w:rsidR="007A66FB" w:rsidRPr="00A65537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 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US"/>
        </w:rPr>
        <w:t>PARTNERSHIPS in Higher Education (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GB"/>
        </w:rPr>
        <w:t>HED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US"/>
        </w:rPr>
        <w:t>)</w:t>
      </w:r>
      <w:r w:rsidRPr="00A65537">
        <w:rPr>
          <w:rFonts w:ascii="Times New Roman" w:hAnsi="Times New Roman" w:cs="Times New Roman"/>
          <w:i/>
          <w:sz w:val="22"/>
          <w:szCs w:val="22"/>
          <w:lang w:val="en-GB"/>
        </w:rPr>
        <w:t xml:space="preserve">. Project number: 2024-1-BG01-KA220-HE000249238. 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Project name </w:t>
      </w:r>
      <w:r w:rsidRPr="00A65537">
        <w:rPr>
          <w:rFonts w:ascii="Times New Roman" w:hAnsi="Times New Roman" w:cs="Times New Roman"/>
          <w:bCs/>
          <w:i/>
          <w:sz w:val="22"/>
          <w:szCs w:val="22"/>
          <w:lang w:val="en-GB"/>
        </w:rPr>
        <w:t xml:space="preserve">"Modern tools for documenting and presenting the cultural heritage in </w:t>
      </w:r>
      <w:proofErr w:type="spellStart"/>
      <w:r w:rsidRPr="00A65537">
        <w:rPr>
          <w:rFonts w:ascii="Times New Roman" w:hAnsi="Times New Roman" w:cs="Times New Roman"/>
          <w:bCs/>
          <w:i/>
          <w:sz w:val="22"/>
          <w:szCs w:val="22"/>
          <w:lang w:val="en-GB"/>
        </w:rPr>
        <w:t>archeology</w:t>
      </w:r>
      <w:proofErr w:type="spellEnd"/>
      <w:r w:rsidRPr="00A65537">
        <w:rPr>
          <w:rFonts w:ascii="Times New Roman" w:hAnsi="Times New Roman" w:cs="Times New Roman"/>
          <w:bCs/>
          <w:i/>
          <w:sz w:val="22"/>
          <w:szCs w:val="22"/>
          <w:lang w:val="en-GB"/>
        </w:rPr>
        <w:t>"</w:t>
      </w:r>
    </w:p>
    <w:p w14:paraId="23F1F0D8" w14:textId="77777777" w:rsidR="00CE32E8" w:rsidRDefault="00CE32E8" w:rsidP="009A781F">
      <w:pPr>
        <w:jc w:val="left"/>
        <w:rPr>
          <w:rFonts w:ascii="Times New Roman" w:hAnsi="Times New Roman" w:cs="Times New Roman"/>
          <w:bCs/>
          <w:i/>
          <w:sz w:val="22"/>
          <w:szCs w:val="22"/>
          <w:lang w:val="en-GB"/>
        </w:rPr>
      </w:pPr>
    </w:p>
    <w:p w14:paraId="5E0A5959" w14:textId="49CAF867" w:rsidR="009A781F" w:rsidRPr="00A65537" w:rsidRDefault="00CE32E8" w:rsidP="00CE32E8">
      <w:pPr>
        <w:rPr>
          <w:rFonts w:ascii="Times New Roman" w:hAnsi="Times New Roman" w:cs="Times New Roman"/>
          <w:sz w:val="22"/>
          <w:szCs w:val="22"/>
        </w:rPr>
      </w:pPr>
      <w:r w:rsidRPr="00CE32E8">
        <w:rPr>
          <w:rFonts w:ascii="Times New Roman" w:hAnsi="Times New Roman" w:cs="Times New Roman"/>
          <w:sz w:val="22"/>
          <w:szCs w:val="22"/>
        </w:rPr>
        <w:t>Ukupni prihodi prema danim limitima za otvorenu aktivnosti A62215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CE32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izvor 31</w:t>
      </w:r>
      <w:r w:rsidRPr="00CE32E8">
        <w:rPr>
          <w:rFonts w:ascii="Times New Roman" w:hAnsi="Times New Roman" w:cs="Times New Roman"/>
          <w:sz w:val="22"/>
          <w:szCs w:val="22"/>
        </w:rPr>
        <w:t>, za financiranje Instituta za etnologiju i folkloristiku kroz trogodišnje razdoblje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CE32E8">
        <w:rPr>
          <w:rFonts w:ascii="Times New Roman" w:hAnsi="Times New Roman" w:cs="Times New Roman"/>
          <w:sz w:val="22"/>
          <w:szCs w:val="22"/>
        </w:rPr>
        <w:t>.-202</w:t>
      </w:r>
      <w:r>
        <w:rPr>
          <w:rFonts w:ascii="Times New Roman" w:hAnsi="Times New Roman" w:cs="Times New Roman"/>
          <w:sz w:val="22"/>
          <w:szCs w:val="22"/>
        </w:rPr>
        <w:t>8</w:t>
      </w:r>
      <w:r w:rsidR="00C33AAB">
        <w:rPr>
          <w:rFonts w:ascii="Times New Roman" w:hAnsi="Times New Roman" w:cs="Times New Roman"/>
          <w:sz w:val="22"/>
          <w:szCs w:val="22"/>
        </w:rPr>
        <w:t>. iznose</w:t>
      </w:r>
      <w:r w:rsidRPr="00CE32E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098"/>
        <w:gridCol w:w="1341"/>
        <w:gridCol w:w="1334"/>
        <w:gridCol w:w="1331"/>
        <w:gridCol w:w="1340"/>
      </w:tblGrid>
      <w:tr w:rsidR="009A781F" w:rsidRPr="00A65537" w14:paraId="30AD07F0" w14:textId="77777777" w:rsidTr="007F3F13">
        <w:tc>
          <w:tcPr>
            <w:tcW w:w="1660" w:type="dxa"/>
            <w:shd w:val="clear" w:color="auto" w:fill="D0CECE" w:themeFill="background2" w:themeFillShade="E6"/>
          </w:tcPr>
          <w:p w14:paraId="4E128552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A622151 IZVOR 31</w:t>
            </w:r>
          </w:p>
          <w:p w14:paraId="37917A66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D0CECE" w:themeFill="background2" w:themeFillShade="E6"/>
            <w:vAlign w:val="center"/>
          </w:tcPr>
          <w:p w14:paraId="63116C33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Izvršenje 2024.</w:t>
            </w:r>
          </w:p>
        </w:tc>
        <w:tc>
          <w:tcPr>
            <w:tcW w:w="1341" w:type="dxa"/>
            <w:shd w:val="clear" w:color="auto" w:fill="D0CECE" w:themeFill="background2" w:themeFillShade="E6"/>
            <w:vAlign w:val="center"/>
          </w:tcPr>
          <w:p w14:paraId="2E70D5DE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2025.</w:t>
            </w:r>
          </w:p>
        </w:tc>
        <w:tc>
          <w:tcPr>
            <w:tcW w:w="1334" w:type="dxa"/>
            <w:shd w:val="clear" w:color="auto" w:fill="D0CECE" w:themeFill="background2" w:themeFillShade="E6"/>
            <w:vAlign w:val="center"/>
          </w:tcPr>
          <w:p w14:paraId="39C96A5C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2026.</w:t>
            </w:r>
          </w:p>
        </w:tc>
        <w:tc>
          <w:tcPr>
            <w:tcW w:w="1331" w:type="dxa"/>
            <w:shd w:val="clear" w:color="auto" w:fill="D0CECE" w:themeFill="background2" w:themeFillShade="E6"/>
            <w:vAlign w:val="center"/>
          </w:tcPr>
          <w:p w14:paraId="7F02148C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2027.</w:t>
            </w:r>
          </w:p>
        </w:tc>
        <w:tc>
          <w:tcPr>
            <w:tcW w:w="1340" w:type="dxa"/>
            <w:shd w:val="clear" w:color="auto" w:fill="D0CECE" w:themeFill="background2" w:themeFillShade="E6"/>
            <w:vAlign w:val="center"/>
          </w:tcPr>
          <w:p w14:paraId="0DDB49DB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2028.</w:t>
            </w:r>
          </w:p>
        </w:tc>
      </w:tr>
      <w:tr w:rsidR="009A781F" w:rsidRPr="00A65537" w14:paraId="64680607" w14:textId="77777777" w:rsidTr="007F3F13">
        <w:tc>
          <w:tcPr>
            <w:tcW w:w="1660" w:type="dxa"/>
          </w:tcPr>
          <w:p w14:paraId="7916508F" w14:textId="77777777" w:rsidR="009A781F" w:rsidRPr="00A65537" w:rsidRDefault="009A781F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Redovna djelatnost javnih instituta (iz evidencijskih prihoda) 31izvor</w:t>
            </w:r>
          </w:p>
        </w:tc>
        <w:tc>
          <w:tcPr>
            <w:tcW w:w="1098" w:type="dxa"/>
          </w:tcPr>
          <w:p w14:paraId="681D7E00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7B02C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E7095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1F3D9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25.163</w:t>
            </w:r>
          </w:p>
          <w:p w14:paraId="74949F00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04A4B4AC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3CCBA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1D5C9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34E2B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134AB2C6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3B8FFAA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B34FD44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AE4F1BF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8.000</w:t>
            </w:r>
          </w:p>
        </w:tc>
        <w:tc>
          <w:tcPr>
            <w:tcW w:w="1331" w:type="dxa"/>
          </w:tcPr>
          <w:p w14:paraId="5C1AF045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8076A3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41073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7DF52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8.700</w:t>
            </w:r>
          </w:p>
        </w:tc>
        <w:tc>
          <w:tcPr>
            <w:tcW w:w="1340" w:type="dxa"/>
          </w:tcPr>
          <w:p w14:paraId="700F3AEE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54BD1E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7D6BB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258B91" w14:textId="77777777" w:rsidR="009A781F" w:rsidRPr="00A65537" w:rsidRDefault="009A781F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9.500</w:t>
            </w:r>
          </w:p>
        </w:tc>
      </w:tr>
    </w:tbl>
    <w:p w14:paraId="3B672638" w14:textId="6AA11779" w:rsidR="00AC6FE4" w:rsidRDefault="009A781F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>Institut za etnologiju i folkloristiku ostvaruje vlastite prihode putem prodaje knjiga, te pružanjem usluga osnovne djelatnosti Instituta za etnologiju i folkloristiku (skeniranje arhivske građe, pretraživanje, odabir i izrada preslika dokumentacijskog i knjižničnog gradiva i sl.). Iznosi su planirani procjenom, a temeljem planiranih aktivnosti navedenih u Strateškom programu Instituta za etnologiju i folkloristiku 2025.-2029.</w:t>
      </w:r>
    </w:p>
    <w:p w14:paraId="33E8FBDD" w14:textId="0C13196B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C2D6F7" w14:textId="74BDAB4D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61A68E" w14:textId="5C3F598B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5B2009" w14:textId="13E8BA63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2431585" w14:textId="429D79F1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5BD83C" w14:textId="14834CCB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C25B6CE" w14:textId="1DE2B303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FA3A15" w14:textId="4692EFC0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047477" w14:textId="5BF4B94B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7557B3" w14:textId="6EB2459E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25A533" w14:textId="673F7775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D6ACDB" w14:textId="2EB20FDF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017AE57" w14:textId="2787E84B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E750ED" w14:textId="7C1866BD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2A6E46" w14:textId="06C71267" w:rsidR="00CE32E8" w:rsidRDefault="00CE32E8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19A7A7" w14:textId="77777777" w:rsidR="00C51E5F" w:rsidRPr="00A65537" w:rsidRDefault="00C51E5F" w:rsidP="009A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DD0ECF" w14:textId="77777777" w:rsidR="00AC6FE4" w:rsidRPr="00A65537" w:rsidRDefault="00AC6FE4" w:rsidP="001A359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04660554" w14:textId="25EFAF70" w:rsidR="00AC6FE4" w:rsidRPr="00A65537" w:rsidRDefault="00AC6FE4" w:rsidP="001A35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left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lastRenderedPageBreak/>
        <w:t>A557042 PROGRAM DOKTORANADA I POSLIJEDOKTORANADA HRVATSKE ZAKLADE ZA ZNANOST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300"/>
        <w:gridCol w:w="1124"/>
        <w:gridCol w:w="1169"/>
        <w:gridCol w:w="1188"/>
        <w:gridCol w:w="1155"/>
        <w:gridCol w:w="1413"/>
      </w:tblGrid>
      <w:tr w:rsidR="00A65537" w:rsidRPr="00A65537" w14:paraId="781309AF" w14:textId="77777777" w:rsidTr="00A65537">
        <w:trPr>
          <w:trHeight w:val="577"/>
        </w:trPr>
        <w:tc>
          <w:tcPr>
            <w:tcW w:w="1713" w:type="dxa"/>
            <w:shd w:val="clear" w:color="auto" w:fill="D0CECE" w:themeFill="background2" w:themeFillShade="E6"/>
          </w:tcPr>
          <w:p w14:paraId="0D5578B9" w14:textId="77777777" w:rsidR="00A65537" w:rsidRPr="00A65537" w:rsidRDefault="00A65537" w:rsidP="007F3F1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 xml:space="preserve">A557042 IZVOR 5011 </w:t>
            </w:r>
          </w:p>
        </w:tc>
        <w:tc>
          <w:tcPr>
            <w:tcW w:w="1300" w:type="dxa"/>
            <w:shd w:val="clear" w:color="auto" w:fill="D0CECE" w:themeFill="background2" w:themeFillShade="E6"/>
            <w:vAlign w:val="center"/>
          </w:tcPr>
          <w:p w14:paraId="2304F8FF" w14:textId="77777777" w:rsidR="00A65537" w:rsidRPr="00A65537" w:rsidRDefault="00A65537" w:rsidP="007F3F1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Izvršenje 2024.</w:t>
            </w:r>
          </w:p>
        </w:tc>
        <w:tc>
          <w:tcPr>
            <w:tcW w:w="1124" w:type="dxa"/>
            <w:shd w:val="clear" w:color="auto" w:fill="D0CECE" w:themeFill="background2" w:themeFillShade="E6"/>
          </w:tcPr>
          <w:p w14:paraId="289A1A97" w14:textId="77777777" w:rsidR="00A65537" w:rsidRPr="00A65537" w:rsidRDefault="00A65537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10D1136D" w14:textId="1347126A" w:rsidR="00A65537" w:rsidRPr="00A65537" w:rsidRDefault="00A65537" w:rsidP="007F3F1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2025.</w:t>
            </w:r>
          </w:p>
        </w:tc>
        <w:tc>
          <w:tcPr>
            <w:tcW w:w="1188" w:type="dxa"/>
            <w:shd w:val="clear" w:color="auto" w:fill="D0CECE" w:themeFill="background2" w:themeFillShade="E6"/>
            <w:vAlign w:val="center"/>
          </w:tcPr>
          <w:p w14:paraId="3FE2E655" w14:textId="77777777" w:rsidR="00A65537" w:rsidRPr="00A65537" w:rsidRDefault="00A65537" w:rsidP="007F3F1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2026.</w:t>
            </w:r>
          </w:p>
        </w:tc>
        <w:tc>
          <w:tcPr>
            <w:tcW w:w="1155" w:type="dxa"/>
            <w:shd w:val="clear" w:color="auto" w:fill="D0CECE" w:themeFill="background2" w:themeFillShade="E6"/>
            <w:vAlign w:val="center"/>
          </w:tcPr>
          <w:p w14:paraId="7EAB2B62" w14:textId="77777777" w:rsidR="00A65537" w:rsidRPr="00A65537" w:rsidRDefault="00A65537" w:rsidP="007F3F1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2027.</w:t>
            </w:r>
          </w:p>
        </w:tc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7AC4D02" w14:textId="77777777" w:rsidR="00A65537" w:rsidRPr="00A65537" w:rsidRDefault="00A65537" w:rsidP="007F3F1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2028.</w:t>
            </w:r>
          </w:p>
        </w:tc>
      </w:tr>
      <w:tr w:rsidR="00A65537" w:rsidRPr="00A65537" w14:paraId="22B2261D" w14:textId="77777777" w:rsidTr="00A65537">
        <w:trPr>
          <w:trHeight w:val="1087"/>
        </w:trPr>
        <w:tc>
          <w:tcPr>
            <w:tcW w:w="1713" w:type="dxa"/>
            <w:vAlign w:val="center"/>
          </w:tcPr>
          <w:p w14:paraId="0D67751D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Provedba projekta</w:t>
            </w:r>
          </w:p>
          <w:p w14:paraId="55049ACC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“Razvoj karijera mladih istraživača – izobrazba novih doktora znanosti“</w:t>
            </w:r>
          </w:p>
        </w:tc>
        <w:tc>
          <w:tcPr>
            <w:tcW w:w="1300" w:type="dxa"/>
            <w:vAlign w:val="center"/>
          </w:tcPr>
          <w:p w14:paraId="2CB365F8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4" w:type="dxa"/>
          </w:tcPr>
          <w:p w14:paraId="45AAED9B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95B971C" w14:textId="3AFAE188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vAlign w:val="center"/>
          </w:tcPr>
          <w:p w14:paraId="49C0F9F8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7.500</w:t>
            </w:r>
          </w:p>
        </w:tc>
        <w:tc>
          <w:tcPr>
            <w:tcW w:w="1155" w:type="dxa"/>
            <w:vAlign w:val="center"/>
          </w:tcPr>
          <w:p w14:paraId="0B426F0C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0EAACB92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059F5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2A97F581" w14:textId="77777777" w:rsidR="00A65537" w:rsidRPr="00A65537" w:rsidRDefault="00A65537" w:rsidP="007F3F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537" w:rsidRPr="00A65537" w14:paraId="4B7BBE81" w14:textId="77777777" w:rsidTr="00A65537">
        <w:tc>
          <w:tcPr>
            <w:tcW w:w="1713" w:type="dxa"/>
            <w:vAlign w:val="center"/>
          </w:tcPr>
          <w:p w14:paraId="276CEE9E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Provedba istraživačkih projekta</w:t>
            </w:r>
          </w:p>
          <w:p w14:paraId="190AF333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5420B029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4" w:type="dxa"/>
          </w:tcPr>
          <w:p w14:paraId="094A3CDE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512FD6C" w14:textId="496A2CEC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8" w:type="dxa"/>
            <w:vAlign w:val="center"/>
          </w:tcPr>
          <w:p w14:paraId="4490DA9F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5" w:type="dxa"/>
            <w:vAlign w:val="center"/>
          </w:tcPr>
          <w:p w14:paraId="041FDD0F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3" w:type="dxa"/>
            <w:vAlign w:val="center"/>
          </w:tcPr>
          <w:p w14:paraId="55702D03" w14:textId="77777777" w:rsidR="00A65537" w:rsidRPr="00A65537" w:rsidRDefault="00A65537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203436E1" w14:textId="594167EA" w:rsidR="00AC6FE4" w:rsidRPr="00A65537" w:rsidRDefault="00AC6FE4" w:rsidP="00AC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 xml:space="preserve">Provedba ove aktivnosti provodi se svake godine na temelju Ugovora o dodjeli sredstava Hrvatske zaklade za znanost po provedenim natječajima za projekte te financiranje plaća i ostalih materijalnih prava </w:t>
      </w:r>
      <w:proofErr w:type="spellStart"/>
      <w:r w:rsidRPr="00A65537">
        <w:rPr>
          <w:rFonts w:ascii="Times New Roman" w:hAnsi="Times New Roman" w:cs="Times New Roman"/>
          <w:sz w:val="22"/>
          <w:szCs w:val="22"/>
        </w:rPr>
        <w:t>doktoranada</w:t>
      </w:r>
      <w:proofErr w:type="spellEnd"/>
      <w:r w:rsidRPr="00A65537">
        <w:rPr>
          <w:rFonts w:ascii="Times New Roman" w:hAnsi="Times New Roman" w:cs="Times New Roman"/>
          <w:sz w:val="22"/>
          <w:szCs w:val="22"/>
        </w:rPr>
        <w:t xml:space="preserve"> (Provedba projekta „Razvoj karijera mladih istraživača – izobrazba novih doktora znanosti“ – Natječajni rok 2020-01., za razdoblje 2020.-2025.g.) Prema uputama MZOM-a te zaprimljenim pisanim obavijestima Hrvatske zaklade za znanost (u prilogu ovog dokumenta) sredstva za navedenu stavku za 2026. godinu planirana su u iznosu od </w:t>
      </w:r>
      <w:r w:rsidR="001023F4" w:rsidRPr="00A65537">
        <w:rPr>
          <w:rFonts w:ascii="Times New Roman" w:hAnsi="Times New Roman" w:cs="Times New Roman"/>
          <w:sz w:val="22"/>
          <w:szCs w:val="22"/>
        </w:rPr>
        <w:t>7.500,00 EU</w:t>
      </w:r>
      <w:r w:rsidRPr="00A65537">
        <w:rPr>
          <w:rFonts w:ascii="Times New Roman" w:hAnsi="Times New Roman" w:cs="Times New Roman"/>
          <w:sz w:val="22"/>
          <w:szCs w:val="22"/>
        </w:rPr>
        <w:t>R.</w:t>
      </w:r>
    </w:p>
    <w:p w14:paraId="44FA1B8F" w14:textId="77777777" w:rsidR="007D6330" w:rsidRPr="00A65537" w:rsidRDefault="007D6330" w:rsidP="00F1397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96E805" w14:textId="78C28D8F" w:rsidR="00A65537" w:rsidRPr="00A65537" w:rsidRDefault="00A65537" w:rsidP="00097614">
      <w:pPr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D12377F" w14:textId="6D50959A" w:rsidR="007167E4" w:rsidRPr="00A65537" w:rsidRDefault="007167E4" w:rsidP="007167E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left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t>A767056 OBZOR 2020. PARTNERSTVO ZA ISTRAŽIVANJA I INOVACIJE NA MEDITERANSKOM PODRUČJU PRIMA</w:t>
      </w:r>
    </w:p>
    <w:p w14:paraId="7BEA2247" w14:textId="77777777" w:rsidR="00A65537" w:rsidRPr="00A65537" w:rsidRDefault="00A65537" w:rsidP="00A65537">
      <w:pPr>
        <w:spacing w:after="0"/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Zakonske i druge pravne osnove</w:t>
      </w:r>
    </w:p>
    <w:p w14:paraId="60320377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visokom obrazovanju i znanstvenoj djelatnosti ("Narodne novine”, broj 119/22)</w:t>
      </w:r>
    </w:p>
    <w:p w14:paraId="79BBC7DD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osiguravanju kvalitete u visokom obrazovanju i znanosti ("Narodne novine", broj 151/22)</w:t>
      </w:r>
    </w:p>
    <w:p w14:paraId="33EF6F1C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ustanovama ("Narodne novine", broj 76/93, 29/97, 47/99, 35/08, 127/19, 151/22)</w:t>
      </w:r>
    </w:p>
    <w:p w14:paraId="03864889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radu ("Narodne novine", broj 93/14, 127/17, 98/19,151/22, 46/23,64/23)</w:t>
      </w:r>
    </w:p>
    <w:p w14:paraId="51996E8F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Zakon o plaćama u državnoj službi i javnim službama ("Narodne novine", broj 155/23) </w:t>
      </w:r>
    </w:p>
    <w:p w14:paraId="06334609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Uredba o nazivima radnih mjesta, uvjetima za raspored i koeficijentima za obračun plaće u javnim službama ("Narodne novine", broj 22/24)</w:t>
      </w:r>
    </w:p>
    <w:p w14:paraId="781271D3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proračunu („Narodne novine“, broj 144/21)</w:t>
      </w:r>
    </w:p>
    <w:p w14:paraId="76A5B272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Statut Instituta za etnologiju i folkloristiku</w:t>
      </w:r>
    </w:p>
    <w:p w14:paraId="48FE216E" w14:textId="77777777" w:rsidR="00BA71A3" w:rsidRPr="00A65537" w:rsidRDefault="00BA71A3" w:rsidP="00BA71A3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Programski ugovor zakl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jučen s Ministarstvom znanosti,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obrazovanja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mladih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dana 8. prosinca 2023. (</w:t>
      </w:r>
      <w:proofErr w:type="spellStart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urbroj</w:t>
      </w:r>
      <w:proofErr w:type="spellEnd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: 9-03-01/18-23-03)</w:t>
      </w:r>
    </w:p>
    <w:p w14:paraId="35657126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Strateški program Instituta za etnologiju i folkloristiku 2025.-2029.</w:t>
      </w:r>
    </w:p>
    <w:p w14:paraId="0FB28A7C" w14:textId="5ABDAFFE" w:rsid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Pravilnik o radu Instituta</w:t>
      </w:r>
      <w:r w:rsidRPr="00A65537">
        <w:rPr>
          <w:rFonts w:ascii="Times New Roman" w:hAnsi="Times New Roman" w:cs="Times New Roman"/>
          <w:sz w:val="22"/>
          <w:szCs w:val="22"/>
        </w:rPr>
        <w:t xml:space="preserve">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etnologiju i folkloristiku </w:t>
      </w:r>
    </w:p>
    <w:p w14:paraId="3A1585A8" w14:textId="38E261B0" w:rsidR="00CE32E8" w:rsidRDefault="00CE32E8" w:rsidP="00CE32E8">
      <w:p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CA6504" w14:textId="3D3C6954" w:rsidR="00CE32E8" w:rsidRDefault="00CE32E8" w:rsidP="00CE32E8">
      <w:p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A195E1" w14:textId="3EFFB4D3" w:rsidR="00C51E5F" w:rsidRDefault="00C51E5F" w:rsidP="00CE32E8">
      <w:p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C8E58E" w14:textId="77777777" w:rsidR="00C51E5F" w:rsidRPr="00CE32E8" w:rsidRDefault="00C51E5F" w:rsidP="00CE32E8">
      <w:p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7CC7FD" w14:textId="5480A5E2" w:rsidR="007167E4" w:rsidRPr="00A65537" w:rsidRDefault="00010642" w:rsidP="00010642">
      <w:pPr>
        <w:rPr>
          <w:rFonts w:ascii="Times New Roman" w:hAnsi="Times New Roman" w:cs="Times New Roman"/>
          <w:sz w:val="22"/>
          <w:szCs w:val="22"/>
        </w:rPr>
      </w:pPr>
      <w:r w:rsidRPr="00CE32E8">
        <w:rPr>
          <w:rFonts w:ascii="Times New Roman" w:hAnsi="Times New Roman" w:cs="Times New Roman"/>
          <w:sz w:val="22"/>
          <w:szCs w:val="22"/>
        </w:rPr>
        <w:lastRenderedPageBreak/>
        <w:t>Ukupni prihodi prema danim limiti</w:t>
      </w:r>
      <w:r>
        <w:rPr>
          <w:rFonts w:ascii="Times New Roman" w:hAnsi="Times New Roman" w:cs="Times New Roman"/>
          <w:sz w:val="22"/>
          <w:szCs w:val="22"/>
        </w:rPr>
        <w:t xml:space="preserve">ma za otvorenu aktivnosti A767056 </w:t>
      </w:r>
      <w:r w:rsidRPr="00CE32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izvor 5011</w:t>
      </w:r>
      <w:r w:rsidRPr="00CE32E8">
        <w:rPr>
          <w:rFonts w:ascii="Times New Roman" w:hAnsi="Times New Roman" w:cs="Times New Roman"/>
          <w:sz w:val="22"/>
          <w:szCs w:val="22"/>
        </w:rPr>
        <w:t>, za financiranje Instituta za etnologiju i folkloristiku kroz trogodišnje razdoblje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CE32E8">
        <w:rPr>
          <w:rFonts w:ascii="Times New Roman" w:hAnsi="Times New Roman" w:cs="Times New Roman"/>
          <w:sz w:val="22"/>
          <w:szCs w:val="22"/>
        </w:rPr>
        <w:t>.-202</w:t>
      </w:r>
      <w:r>
        <w:rPr>
          <w:rFonts w:ascii="Times New Roman" w:hAnsi="Times New Roman" w:cs="Times New Roman"/>
          <w:sz w:val="22"/>
          <w:szCs w:val="22"/>
        </w:rPr>
        <w:t>8. iznose</w:t>
      </w:r>
      <w:r w:rsidRPr="00CE32E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098"/>
        <w:gridCol w:w="1341"/>
        <w:gridCol w:w="1334"/>
        <w:gridCol w:w="1331"/>
        <w:gridCol w:w="1340"/>
      </w:tblGrid>
      <w:tr w:rsidR="007167E4" w:rsidRPr="00A65537" w14:paraId="70EEE8DA" w14:textId="77777777" w:rsidTr="007F3F13">
        <w:tc>
          <w:tcPr>
            <w:tcW w:w="1660" w:type="dxa"/>
            <w:shd w:val="clear" w:color="auto" w:fill="D0CECE" w:themeFill="background2" w:themeFillShade="E6"/>
          </w:tcPr>
          <w:p w14:paraId="2E112D65" w14:textId="4C8DD6F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 xml:space="preserve">A767056 IZVOR </w:t>
            </w:r>
            <w:r w:rsidR="00CE32E8">
              <w:rPr>
                <w:rFonts w:ascii="Times New Roman" w:hAnsi="Times New Roman" w:cs="Times New Roman"/>
                <w:sz w:val="22"/>
                <w:szCs w:val="22"/>
              </w:rPr>
              <w:t>5011</w:t>
            </w:r>
          </w:p>
          <w:p w14:paraId="64075887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D0CECE" w:themeFill="background2" w:themeFillShade="E6"/>
            <w:vAlign w:val="center"/>
          </w:tcPr>
          <w:p w14:paraId="08DC0EE9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Izvršenje 2024.</w:t>
            </w:r>
          </w:p>
        </w:tc>
        <w:tc>
          <w:tcPr>
            <w:tcW w:w="1341" w:type="dxa"/>
            <w:shd w:val="clear" w:color="auto" w:fill="D0CECE" w:themeFill="background2" w:themeFillShade="E6"/>
            <w:vAlign w:val="center"/>
          </w:tcPr>
          <w:p w14:paraId="7D34A847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2025.</w:t>
            </w:r>
          </w:p>
        </w:tc>
        <w:tc>
          <w:tcPr>
            <w:tcW w:w="1334" w:type="dxa"/>
            <w:shd w:val="clear" w:color="auto" w:fill="D0CECE" w:themeFill="background2" w:themeFillShade="E6"/>
            <w:vAlign w:val="center"/>
          </w:tcPr>
          <w:p w14:paraId="6828AF5D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2026.</w:t>
            </w:r>
          </w:p>
        </w:tc>
        <w:tc>
          <w:tcPr>
            <w:tcW w:w="1331" w:type="dxa"/>
            <w:shd w:val="clear" w:color="auto" w:fill="D0CECE" w:themeFill="background2" w:themeFillShade="E6"/>
            <w:vAlign w:val="center"/>
          </w:tcPr>
          <w:p w14:paraId="7BDC817C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2027.</w:t>
            </w:r>
          </w:p>
        </w:tc>
        <w:tc>
          <w:tcPr>
            <w:tcW w:w="1340" w:type="dxa"/>
            <w:shd w:val="clear" w:color="auto" w:fill="D0CECE" w:themeFill="background2" w:themeFillShade="E6"/>
            <w:vAlign w:val="center"/>
          </w:tcPr>
          <w:p w14:paraId="5560782B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Plan 2028.</w:t>
            </w:r>
          </w:p>
        </w:tc>
      </w:tr>
      <w:tr w:rsidR="007167E4" w:rsidRPr="00A65537" w14:paraId="2A1AF422" w14:textId="77777777" w:rsidTr="007F3F13">
        <w:tc>
          <w:tcPr>
            <w:tcW w:w="1660" w:type="dxa"/>
          </w:tcPr>
          <w:p w14:paraId="1867EE3B" w14:textId="77777777" w:rsidR="007167E4" w:rsidRPr="00A65537" w:rsidRDefault="007167E4" w:rsidP="007F3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Redovna djelatnost javnih instituta (iz evidencijskih prihoda) 31izvor</w:t>
            </w:r>
          </w:p>
        </w:tc>
        <w:tc>
          <w:tcPr>
            <w:tcW w:w="1098" w:type="dxa"/>
          </w:tcPr>
          <w:p w14:paraId="662B0ACC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A2B3F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9E262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1EA2EA" w14:textId="2B2F6952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2B5CD8A1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3EF685D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38364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4515E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26C47" w14:textId="2DF1C706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34" w:type="dxa"/>
          </w:tcPr>
          <w:p w14:paraId="30C08D47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F89A15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D3C07CD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303F3BA" w14:textId="5CFC2AD6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29.759</w:t>
            </w:r>
          </w:p>
        </w:tc>
        <w:tc>
          <w:tcPr>
            <w:tcW w:w="1331" w:type="dxa"/>
          </w:tcPr>
          <w:p w14:paraId="1CCA67E5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A00412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9453E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88339" w14:textId="47C91F79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0" w:type="dxa"/>
          </w:tcPr>
          <w:p w14:paraId="045ECAFF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4F56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677A4" w14:textId="77777777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89E3A" w14:textId="692DA954" w:rsidR="007167E4" w:rsidRPr="00A65537" w:rsidRDefault="007167E4" w:rsidP="007F3F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1F44B8E0" w14:textId="201B6FCD" w:rsidR="00A65537" w:rsidRPr="00A65537" w:rsidRDefault="00A65537" w:rsidP="00A65537">
      <w:pPr>
        <w:pStyle w:val="NoSpacing"/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 xml:space="preserve">Provedba ove aktivnosti provodi se na temelju </w:t>
      </w:r>
      <w:r w:rsidR="00010642">
        <w:rPr>
          <w:rFonts w:ascii="Times New Roman" w:hAnsi="Times New Roman" w:cs="Times New Roman"/>
        </w:rPr>
        <w:t>u</w:t>
      </w:r>
      <w:r w:rsidRPr="00A65537">
        <w:rPr>
          <w:rFonts w:ascii="Times New Roman" w:hAnsi="Times New Roman" w:cs="Times New Roman"/>
        </w:rPr>
        <w:t xml:space="preserve">govora O DODJELI BESPOVRATNIH SREDSTAVA ZA PROVEDBU PRIMA PROJEKTA </w:t>
      </w:r>
      <w:proofErr w:type="spellStart"/>
      <w:r w:rsidRPr="00A65537">
        <w:rPr>
          <w:rFonts w:ascii="Times New Roman" w:hAnsi="Times New Roman" w:cs="Times New Roman"/>
        </w:rPr>
        <w:t>Boosting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Local</w:t>
      </w:r>
      <w:proofErr w:type="spellEnd"/>
      <w:r w:rsidRPr="00A65537">
        <w:rPr>
          <w:rFonts w:ascii="Times New Roman" w:hAnsi="Times New Roman" w:cs="Times New Roman"/>
        </w:rPr>
        <w:t xml:space="preserve"> Urban </w:t>
      </w:r>
      <w:proofErr w:type="spellStart"/>
      <w:r w:rsidRPr="00A65537">
        <w:rPr>
          <w:rFonts w:ascii="Times New Roman" w:hAnsi="Times New Roman" w:cs="Times New Roman"/>
        </w:rPr>
        <w:t>Markets</w:t>
      </w:r>
      <w:proofErr w:type="spellEnd"/>
      <w:r w:rsidRPr="00A65537">
        <w:rPr>
          <w:rFonts w:ascii="Times New Roman" w:hAnsi="Times New Roman" w:cs="Times New Roman"/>
        </w:rPr>
        <w:t xml:space="preserve"> In </w:t>
      </w:r>
      <w:proofErr w:type="spellStart"/>
      <w:r w:rsidRPr="00A65537">
        <w:rPr>
          <w:rFonts w:ascii="Times New Roman" w:hAnsi="Times New Roman" w:cs="Times New Roman"/>
        </w:rPr>
        <w:t>The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Mediterranean</w:t>
      </w:r>
      <w:proofErr w:type="spellEnd"/>
      <w:r w:rsidRPr="00A65537">
        <w:rPr>
          <w:rFonts w:ascii="Times New Roman" w:hAnsi="Times New Roman" w:cs="Times New Roman"/>
        </w:rPr>
        <w:t xml:space="preserve"> – BLUMI-Med Prima Call 2024, Prima </w:t>
      </w:r>
      <w:proofErr w:type="spellStart"/>
      <w:r w:rsidRPr="00A65537">
        <w:rPr>
          <w:rFonts w:ascii="Times New Roman" w:hAnsi="Times New Roman" w:cs="Times New Roman"/>
        </w:rPr>
        <w:t>Section</w:t>
      </w:r>
      <w:proofErr w:type="spellEnd"/>
      <w:r w:rsidRPr="00A65537">
        <w:rPr>
          <w:rFonts w:ascii="Times New Roman" w:hAnsi="Times New Roman" w:cs="Times New Roman"/>
        </w:rPr>
        <w:t xml:space="preserve"> 2 – </w:t>
      </w:r>
      <w:proofErr w:type="spellStart"/>
      <w:r w:rsidRPr="00A65537">
        <w:rPr>
          <w:rFonts w:ascii="Times New Roman" w:hAnsi="Times New Roman" w:cs="Times New Roman"/>
        </w:rPr>
        <w:t>Multi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Topic</w:t>
      </w:r>
      <w:proofErr w:type="spellEnd"/>
      <w:r w:rsidRPr="00A65537">
        <w:rPr>
          <w:rFonts w:ascii="Times New Roman" w:hAnsi="Times New Roman" w:cs="Times New Roman"/>
        </w:rPr>
        <w:t xml:space="preserve"> 2024, </w:t>
      </w:r>
      <w:proofErr w:type="spellStart"/>
      <w:r w:rsidRPr="00A65537">
        <w:rPr>
          <w:rFonts w:ascii="Times New Roman" w:hAnsi="Times New Roman" w:cs="Times New Roman"/>
        </w:rPr>
        <w:t>Topic</w:t>
      </w:r>
      <w:proofErr w:type="spellEnd"/>
      <w:r w:rsidRPr="00A65537">
        <w:rPr>
          <w:rFonts w:ascii="Times New Roman" w:hAnsi="Times New Roman" w:cs="Times New Roman"/>
        </w:rPr>
        <w:t xml:space="preserve"> 2.3.1 (RIA) </w:t>
      </w:r>
      <w:proofErr w:type="spellStart"/>
      <w:r w:rsidRPr="00A65537">
        <w:rPr>
          <w:rFonts w:ascii="Times New Roman" w:hAnsi="Times New Roman" w:cs="Times New Roman"/>
        </w:rPr>
        <w:t>Leveraging</w:t>
      </w:r>
      <w:proofErr w:type="spellEnd"/>
      <w:r w:rsidRPr="00A65537">
        <w:rPr>
          <w:rFonts w:ascii="Times New Roman" w:hAnsi="Times New Roman" w:cs="Times New Roman"/>
        </w:rPr>
        <w:t xml:space="preserve"> urban </w:t>
      </w:r>
      <w:proofErr w:type="spellStart"/>
      <w:r w:rsidRPr="00A65537">
        <w:rPr>
          <w:rFonts w:ascii="Times New Roman" w:hAnsi="Times New Roman" w:cs="Times New Roman"/>
        </w:rPr>
        <w:t>and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local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food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systems</w:t>
      </w:r>
      <w:proofErr w:type="spellEnd"/>
      <w:r w:rsidRPr="00A65537">
        <w:rPr>
          <w:rFonts w:ascii="Times New Roman" w:hAnsi="Times New Roman" w:cs="Times New Roman"/>
        </w:rPr>
        <w:t xml:space="preserve"> for </w:t>
      </w:r>
      <w:proofErr w:type="spellStart"/>
      <w:r w:rsidRPr="00A65537">
        <w:rPr>
          <w:rFonts w:ascii="Times New Roman" w:hAnsi="Times New Roman" w:cs="Times New Roman"/>
        </w:rPr>
        <w:t>sustainable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food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systems</w:t>
      </w:r>
      <w:proofErr w:type="spellEnd"/>
      <w:r w:rsidRPr="00A65537">
        <w:rPr>
          <w:rFonts w:ascii="Times New Roman" w:hAnsi="Times New Roman" w:cs="Times New Roman"/>
        </w:rPr>
        <w:t xml:space="preserve"> </w:t>
      </w:r>
      <w:proofErr w:type="spellStart"/>
      <w:r w:rsidRPr="00A65537">
        <w:rPr>
          <w:rFonts w:ascii="Times New Roman" w:hAnsi="Times New Roman" w:cs="Times New Roman"/>
        </w:rPr>
        <w:t>transformation</w:t>
      </w:r>
      <w:proofErr w:type="spellEnd"/>
      <w:r w:rsidRPr="00A65537">
        <w:rPr>
          <w:rFonts w:ascii="Times New Roman" w:hAnsi="Times New Roman" w:cs="Times New Roman"/>
        </w:rPr>
        <w:t>.</w:t>
      </w:r>
    </w:p>
    <w:p w14:paraId="46EE4FAA" w14:textId="6FC5B208" w:rsidR="00A65537" w:rsidRPr="00A65537" w:rsidRDefault="00A65537" w:rsidP="00104C87">
      <w:pPr>
        <w:rPr>
          <w:rFonts w:ascii="Times New Roman" w:hAnsi="Times New Roman" w:cs="Times New Roman"/>
          <w:sz w:val="22"/>
          <w:szCs w:val="22"/>
        </w:rPr>
      </w:pPr>
    </w:p>
    <w:p w14:paraId="7D4F5F1D" w14:textId="77777777" w:rsidR="00E96F42" w:rsidRPr="00A65537" w:rsidRDefault="004E5BDE" w:rsidP="00F1397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5537">
        <w:rPr>
          <w:rFonts w:ascii="Times New Roman" w:hAnsi="Times New Roman" w:cs="Times New Roman"/>
          <w:sz w:val="22"/>
          <w:szCs w:val="22"/>
        </w:rPr>
        <w:t xml:space="preserve">  </w:t>
      </w:r>
      <w:r w:rsidR="004A7FDA" w:rsidRPr="00A65537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0EE60B7E" w14:textId="6FB7D8E6" w:rsidR="00317562" w:rsidRPr="00A65537" w:rsidRDefault="00584B58" w:rsidP="001A35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lef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b/>
          <w:sz w:val="22"/>
          <w:szCs w:val="22"/>
        </w:rPr>
        <w:t>A62</w:t>
      </w:r>
      <w:r w:rsidR="00D65351" w:rsidRPr="00A65537">
        <w:rPr>
          <w:rFonts w:ascii="Times New Roman" w:hAnsi="Times New Roman" w:cs="Times New Roman"/>
          <w:b/>
          <w:sz w:val="22"/>
          <w:szCs w:val="22"/>
        </w:rPr>
        <w:t xml:space="preserve">2152 </w:t>
      </w:r>
      <w:r w:rsidR="00BC6C0B" w:rsidRPr="00A65537">
        <w:rPr>
          <w:rFonts w:ascii="Times New Roman" w:hAnsi="Times New Roman" w:cs="Times New Roman"/>
          <w:b/>
          <w:sz w:val="22"/>
          <w:szCs w:val="22"/>
        </w:rPr>
        <w:t xml:space="preserve">MEHANIZAM ZA OPORAVAK I OTPORNOST </w:t>
      </w:r>
      <w:r w:rsidR="00317562" w:rsidRPr="00A6553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468B0" w:rsidRPr="00A6553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PROGRAMSKO FINANCIRANJE JAVNIH INSTITUTA</w:t>
      </w:r>
    </w:p>
    <w:p w14:paraId="3F730C71" w14:textId="77777777" w:rsidR="00A65537" w:rsidRPr="00A65537" w:rsidRDefault="00A65537" w:rsidP="00A65537">
      <w:pPr>
        <w:spacing w:after="0"/>
        <w:rPr>
          <w:rFonts w:ascii="Times New Roman" w:hAnsi="Times New Roman" w:cs="Times New Roman"/>
          <w:i/>
          <w:sz w:val="22"/>
          <w:szCs w:val="22"/>
        </w:rPr>
      </w:pPr>
      <w:r w:rsidRPr="00A65537">
        <w:rPr>
          <w:rFonts w:ascii="Times New Roman" w:hAnsi="Times New Roman" w:cs="Times New Roman"/>
          <w:i/>
          <w:sz w:val="22"/>
          <w:szCs w:val="22"/>
        </w:rPr>
        <w:t>Zakonske i druge pravne osnove</w:t>
      </w:r>
    </w:p>
    <w:p w14:paraId="3BB1232B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visokom obrazovanju i znanstvenoj djelatnosti ("Narodne novine”, broj 119/22)</w:t>
      </w:r>
    </w:p>
    <w:p w14:paraId="159EF37A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osiguravanju kvalitete u visokom obrazovanju i znanosti ("Narodne novine", broj 151/22)</w:t>
      </w:r>
    </w:p>
    <w:p w14:paraId="0DEF5468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ustanovama ("Narodne novine", broj 76/93, 29/97, 47/99, 35/08, 127/19, 151/22)</w:t>
      </w:r>
    </w:p>
    <w:p w14:paraId="3185DF64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radu ("Narodne novine", broj 93/14, 127/17, 98/19,151/22, 46/23,64/23)</w:t>
      </w:r>
    </w:p>
    <w:p w14:paraId="77D7CF59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Zakon o plaćama u državnoj službi i javnim službama ("Narodne novine", broj 155/23) </w:t>
      </w:r>
    </w:p>
    <w:p w14:paraId="2D3A893C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Uredba o nazivima radnih mjesta, uvjetima za raspored i koeficijentima za obračun plaće u javnim službama ("Narodne novine", broj 22/24)</w:t>
      </w:r>
    </w:p>
    <w:p w14:paraId="39AF9F09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Zakon o proračunu („Narodne novine“, broj 144/21)</w:t>
      </w:r>
    </w:p>
    <w:p w14:paraId="2174E6C0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Statut Instituta za etnologiju i folkloristiku</w:t>
      </w:r>
    </w:p>
    <w:p w14:paraId="58554264" w14:textId="77777777" w:rsidR="00BA71A3" w:rsidRPr="00A65537" w:rsidRDefault="00BA71A3" w:rsidP="00BA71A3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Programski ugovor zakl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jučen s Ministarstvom znanosti,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obrazovanja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mladih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dana 8. prosinca 2023. (</w:t>
      </w:r>
      <w:proofErr w:type="spellStart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urbroj</w:t>
      </w:r>
      <w:proofErr w:type="spellEnd"/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: 9-03-01/18-23-03)</w:t>
      </w:r>
    </w:p>
    <w:p w14:paraId="50DDA946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Strateški program Instituta za etnologiju i folkloristiku 2025.-2029.</w:t>
      </w:r>
    </w:p>
    <w:p w14:paraId="62B3B094" w14:textId="77777777" w:rsidR="00A65537" w:rsidRPr="00A65537" w:rsidRDefault="00A65537" w:rsidP="00A65537">
      <w:pPr>
        <w:pStyle w:val="ListParagraph"/>
        <w:numPr>
          <w:ilvl w:val="0"/>
          <w:numId w:val="33"/>
        </w:numPr>
        <w:spacing w:line="252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>Pravilnik o radu Instituta</w:t>
      </w:r>
      <w:r w:rsidRPr="00A65537">
        <w:rPr>
          <w:rFonts w:ascii="Times New Roman" w:hAnsi="Times New Roman" w:cs="Times New Roman"/>
          <w:sz w:val="22"/>
          <w:szCs w:val="22"/>
        </w:rPr>
        <w:t xml:space="preserve"> </w:t>
      </w:r>
      <w:r w:rsidRPr="00A655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etnologiju i folkloristiku </w:t>
      </w:r>
    </w:p>
    <w:p w14:paraId="2A539EE4" w14:textId="44754FA7" w:rsidR="00317562" w:rsidRPr="00A65537" w:rsidRDefault="00CE32E8" w:rsidP="00CE32E8">
      <w:pPr>
        <w:rPr>
          <w:rFonts w:ascii="Times New Roman" w:hAnsi="Times New Roman" w:cs="Times New Roman"/>
          <w:sz w:val="22"/>
          <w:szCs w:val="22"/>
        </w:rPr>
      </w:pPr>
      <w:r w:rsidRPr="00CE32E8">
        <w:rPr>
          <w:rFonts w:ascii="Times New Roman" w:hAnsi="Times New Roman" w:cs="Times New Roman"/>
          <w:sz w:val="22"/>
          <w:szCs w:val="22"/>
        </w:rPr>
        <w:t>Ukupni prihodi prema danim limitima za otvorenu aktivnosti A62215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E32E8">
        <w:rPr>
          <w:rFonts w:ascii="Times New Roman" w:hAnsi="Times New Roman" w:cs="Times New Roman"/>
          <w:sz w:val="22"/>
          <w:szCs w:val="22"/>
        </w:rPr>
        <w:t xml:space="preserve"> izvor 5</w:t>
      </w:r>
      <w:r>
        <w:rPr>
          <w:rFonts w:ascii="Times New Roman" w:hAnsi="Times New Roman" w:cs="Times New Roman"/>
          <w:sz w:val="22"/>
          <w:szCs w:val="22"/>
        </w:rPr>
        <w:t>81</w:t>
      </w:r>
      <w:r w:rsidRPr="00CE32E8">
        <w:rPr>
          <w:rFonts w:ascii="Times New Roman" w:hAnsi="Times New Roman" w:cs="Times New Roman"/>
          <w:sz w:val="22"/>
          <w:szCs w:val="22"/>
        </w:rPr>
        <w:t>, za financiranje Instituta za etnologiju i folkloristiku kroz trogodišnje razdoblje 2026.-2028</w:t>
      </w:r>
      <w:r w:rsidR="00C33AAB">
        <w:rPr>
          <w:rFonts w:ascii="Times New Roman" w:hAnsi="Times New Roman" w:cs="Times New Roman"/>
          <w:sz w:val="22"/>
          <w:szCs w:val="22"/>
        </w:rPr>
        <w:t>. iznose: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346"/>
        <w:gridCol w:w="1347"/>
        <w:gridCol w:w="1276"/>
      </w:tblGrid>
      <w:tr w:rsidR="00317562" w:rsidRPr="00A65537" w14:paraId="62C4C82B" w14:textId="77777777" w:rsidTr="007468B0">
        <w:tc>
          <w:tcPr>
            <w:tcW w:w="1696" w:type="dxa"/>
            <w:shd w:val="clear" w:color="auto" w:fill="D0CECE" w:themeFill="background2" w:themeFillShade="E6"/>
          </w:tcPr>
          <w:p w14:paraId="65035A8E" w14:textId="78F719B4" w:rsidR="00317562" w:rsidRPr="00A65537" w:rsidRDefault="007468B0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A622152</w:t>
            </w:r>
            <w:r w:rsidR="00CE32E8">
              <w:rPr>
                <w:rFonts w:ascii="Times New Roman" w:hAnsi="Times New Roman" w:cs="Times New Roman"/>
              </w:rPr>
              <w:t xml:space="preserve"> IZVOR 581</w:t>
            </w:r>
          </w:p>
          <w:p w14:paraId="4CB5EF99" w14:textId="77777777" w:rsidR="00317562" w:rsidRPr="00A65537" w:rsidRDefault="00317562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AB59DA4" w14:textId="3DD8E2C0" w:rsidR="00317562" w:rsidRPr="00A65537" w:rsidRDefault="00663454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Izvršenje 2024</w:t>
            </w:r>
            <w:r w:rsidR="00317562"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246D8D59" w14:textId="337ECB38" w:rsidR="00317562" w:rsidRPr="00A65537" w:rsidRDefault="00317562" w:rsidP="00F1397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</w:t>
            </w:r>
            <w:r w:rsidR="00663454" w:rsidRPr="00A655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46" w:type="dxa"/>
            <w:shd w:val="clear" w:color="auto" w:fill="D0CECE" w:themeFill="background2" w:themeFillShade="E6"/>
            <w:vAlign w:val="center"/>
          </w:tcPr>
          <w:p w14:paraId="19D4510C" w14:textId="18339C8C" w:rsidR="00317562" w:rsidRPr="00A65537" w:rsidRDefault="00663454" w:rsidP="0066345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2026</w:t>
            </w:r>
            <w:r w:rsidR="00317562"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7" w:type="dxa"/>
            <w:shd w:val="clear" w:color="auto" w:fill="D0CECE" w:themeFill="background2" w:themeFillShade="E6"/>
            <w:vAlign w:val="center"/>
          </w:tcPr>
          <w:p w14:paraId="0135F84E" w14:textId="7892DC1B" w:rsidR="00317562" w:rsidRPr="00A65537" w:rsidRDefault="00317562" w:rsidP="0066345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Plan 202</w:t>
            </w:r>
            <w:r w:rsidR="00663454" w:rsidRPr="00A65537">
              <w:rPr>
                <w:rFonts w:ascii="Times New Roman" w:hAnsi="Times New Roman" w:cs="Times New Roman"/>
              </w:rPr>
              <w:t>7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E836BA1" w14:textId="1928513B" w:rsidR="00317562" w:rsidRPr="00A65537" w:rsidRDefault="00317562" w:rsidP="0066345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P</w:t>
            </w:r>
            <w:r w:rsidR="00663454" w:rsidRPr="00A65537">
              <w:rPr>
                <w:rFonts w:ascii="Times New Roman" w:hAnsi="Times New Roman" w:cs="Times New Roman"/>
              </w:rPr>
              <w:t>lan 2028</w:t>
            </w:r>
            <w:r w:rsidRPr="00A65537">
              <w:rPr>
                <w:rFonts w:ascii="Times New Roman" w:hAnsi="Times New Roman" w:cs="Times New Roman"/>
              </w:rPr>
              <w:t>.</w:t>
            </w:r>
          </w:p>
        </w:tc>
      </w:tr>
      <w:tr w:rsidR="00317562" w:rsidRPr="00A65537" w14:paraId="64862C92" w14:textId="77777777" w:rsidTr="007468B0">
        <w:tc>
          <w:tcPr>
            <w:tcW w:w="1696" w:type="dxa"/>
            <w:vAlign w:val="center"/>
          </w:tcPr>
          <w:p w14:paraId="3240064E" w14:textId="77777777" w:rsidR="00317562" w:rsidRPr="00A65537" w:rsidRDefault="00317562" w:rsidP="00EB4E4D">
            <w:pPr>
              <w:pStyle w:val="NoSpacing"/>
              <w:jc w:val="both"/>
              <w:rPr>
                <w:rFonts w:ascii="Times New Roman" w:hAnsi="Times New Roman" w:cs="Times New Roman"/>
                <w:i/>
              </w:rPr>
            </w:pPr>
            <w:r w:rsidRPr="00A65537">
              <w:rPr>
                <w:rFonts w:ascii="Times New Roman" w:hAnsi="Times New Roman" w:cs="Times New Roman"/>
                <w:i/>
              </w:rPr>
              <w:t>Tekuće pomoći od institucija E</w:t>
            </w:r>
            <w:r w:rsidR="00EB4E4D" w:rsidRPr="00A65537">
              <w:rPr>
                <w:rFonts w:ascii="Times New Roman" w:hAnsi="Times New Roman" w:cs="Times New Roman"/>
                <w:i/>
              </w:rPr>
              <w:t>U</w:t>
            </w:r>
            <w:r w:rsidRPr="00A65537">
              <w:rPr>
                <w:rFonts w:ascii="Times New Roman" w:hAnsi="Times New Roman" w:cs="Times New Roman"/>
                <w:i/>
              </w:rPr>
              <w:t xml:space="preserve"> – Mehanizam za oporavak i otpornost</w:t>
            </w:r>
          </w:p>
        </w:tc>
        <w:tc>
          <w:tcPr>
            <w:tcW w:w="1134" w:type="dxa"/>
            <w:vAlign w:val="center"/>
          </w:tcPr>
          <w:p w14:paraId="5D3EB70D" w14:textId="663FB474" w:rsidR="00317562" w:rsidRPr="00A65537" w:rsidRDefault="00663454" w:rsidP="004E65F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85.540</w:t>
            </w:r>
          </w:p>
        </w:tc>
        <w:tc>
          <w:tcPr>
            <w:tcW w:w="993" w:type="dxa"/>
            <w:vAlign w:val="center"/>
          </w:tcPr>
          <w:p w14:paraId="4A0149F6" w14:textId="3FCEC142" w:rsidR="00317562" w:rsidRPr="00A65537" w:rsidRDefault="00663454" w:rsidP="004E65F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110.118</w:t>
            </w:r>
          </w:p>
        </w:tc>
        <w:tc>
          <w:tcPr>
            <w:tcW w:w="1346" w:type="dxa"/>
            <w:vAlign w:val="center"/>
          </w:tcPr>
          <w:p w14:paraId="2E7F2CD9" w14:textId="3E8CC06F" w:rsidR="00317562" w:rsidRPr="00A65537" w:rsidRDefault="00663454" w:rsidP="004E65F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5537">
              <w:rPr>
                <w:rFonts w:ascii="Times New Roman" w:hAnsi="Times New Roman" w:cs="Times New Roman"/>
              </w:rPr>
              <w:t>110.853</w:t>
            </w:r>
          </w:p>
        </w:tc>
        <w:tc>
          <w:tcPr>
            <w:tcW w:w="1347" w:type="dxa"/>
          </w:tcPr>
          <w:p w14:paraId="5FE84970" w14:textId="77777777" w:rsidR="00317562" w:rsidRPr="00A65537" w:rsidRDefault="00317562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627E6" w14:textId="77777777" w:rsidR="00EC5E45" w:rsidRPr="00A65537" w:rsidRDefault="00EC5E45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59712" w14:textId="1D7F1165" w:rsidR="00317562" w:rsidRPr="00A65537" w:rsidRDefault="00663454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11C15267" w14:textId="77777777" w:rsidR="004E65F0" w:rsidRPr="00A65537" w:rsidRDefault="004E65F0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2EA1F" w14:textId="77777777" w:rsidR="00317562" w:rsidRPr="00A65537" w:rsidRDefault="00317562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C83A5" w14:textId="77777777" w:rsidR="00EC5E45" w:rsidRPr="00A65537" w:rsidRDefault="00EC5E45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34FB8" w14:textId="77777777" w:rsidR="00317562" w:rsidRPr="00A65537" w:rsidRDefault="009B47E0" w:rsidP="004E65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5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5613391A" w14:textId="77777777" w:rsidR="00C51E5F" w:rsidRDefault="00C51E5F" w:rsidP="00F13976">
      <w:pPr>
        <w:rPr>
          <w:rFonts w:ascii="Times New Roman" w:hAnsi="Times New Roman" w:cs="Times New Roman"/>
          <w:sz w:val="22"/>
          <w:szCs w:val="22"/>
        </w:rPr>
      </w:pPr>
    </w:p>
    <w:p w14:paraId="6E6AA557" w14:textId="334AC278" w:rsidR="00F71C08" w:rsidRPr="00A65537" w:rsidRDefault="00F71C08" w:rsidP="00F13976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65537">
        <w:rPr>
          <w:rFonts w:ascii="Times New Roman" w:hAnsi="Times New Roman" w:cs="Times New Roman"/>
          <w:sz w:val="22"/>
          <w:szCs w:val="22"/>
        </w:rPr>
        <w:lastRenderedPageBreak/>
        <w:t>Iz sredstava Nacionalnog plana oporavka i otpornosti 2021. – 2026. financiraju se temeljna i primijenjena znanstvena istraživanja koja se provode u okvirima kompetitivnih znanstvenih projekata za provedbeno razdoblje od 1. siječnja 2024. do 31. prosinca 2027. godine:</w:t>
      </w:r>
    </w:p>
    <w:p w14:paraId="0C55DECA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 xml:space="preserve">Etnografije </w:t>
      </w:r>
      <w:proofErr w:type="spellStart"/>
      <w:r w:rsidRPr="00A65537">
        <w:rPr>
          <w:rFonts w:ascii="Times New Roman" w:hAnsi="Times New Roman" w:cs="Times New Roman"/>
        </w:rPr>
        <w:t>otočnosti</w:t>
      </w:r>
      <w:proofErr w:type="spellEnd"/>
      <w:r w:rsidRPr="00A65537">
        <w:rPr>
          <w:rFonts w:ascii="Times New Roman" w:hAnsi="Times New Roman" w:cs="Times New Roman"/>
        </w:rPr>
        <w:t xml:space="preserve"> – otočne baštine i okolišne budućnosti kao okosnice razvoja otočnih zajednica (BAŠOTOK)</w:t>
      </w:r>
    </w:p>
    <w:p w14:paraId="55509950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Bestijarij hrvatske etnokulture. Interdisciplinarna polazišta (BESTIA)</w:t>
      </w:r>
    </w:p>
    <w:p w14:paraId="1016792B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A65537">
        <w:rPr>
          <w:rFonts w:ascii="Times New Roman" w:hAnsi="Times New Roman" w:cs="Times New Roman"/>
        </w:rPr>
        <w:t>Prekarna</w:t>
      </w:r>
      <w:proofErr w:type="spellEnd"/>
      <w:r w:rsidRPr="00A65537">
        <w:rPr>
          <w:rFonts w:ascii="Times New Roman" w:hAnsi="Times New Roman" w:cs="Times New Roman"/>
        </w:rPr>
        <w:t xml:space="preserve"> kultura i budućnost rada (BURA)</w:t>
      </w:r>
    </w:p>
    <w:p w14:paraId="493317B3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Poetike i politike etnografije danas (EPP)</w:t>
      </w:r>
    </w:p>
    <w:p w14:paraId="482106E4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A65537">
        <w:rPr>
          <w:rFonts w:ascii="Times New Roman" w:hAnsi="Times New Roman" w:cs="Times New Roman"/>
        </w:rPr>
        <w:t>Infrapolitičke</w:t>
      </w:r>
      <w:proofErr w:type="spellEnd"/>
      <w:r w:rsidRPr="00A65537">
        <w:rPr>
          <w:rFonts w:ascii="Times New Roman" w:hAnsi="Times New Roman" w:cs="Times New Roman"/>
        </w:rPr>
        <w:t xml:space="preserve"> prakse i promjene: od devedesetih do </w:t>
      </w:r>
      <w:proofErr w:type="spellStart"/>
      <w:r w:rsidRPr="00A65537">
        <w:rPr>
          <w:rFonts w:ascii="Times New Roman" w:hAnsi="Times New Roman" w:cs="Times New Roman"/>
        </w:rPr>
        <w:t>življenih</w:t>
      </w:r>
      <w:proofErr w:type="spellEnd"/>
      <w:r w:rsidRPr="00A65537">
        <w:rPr>
          <w:rFonts w:ascii="Times New Roman" w:hAnsi="Times New Roman" w:cs="Times New Roman"/>
        </w:rPr>
        <w:t xml:space="preserve"> budućnosti (INFRA)</w:t>
      </w:r>
    </w:p>
    <w:p w14:paraId="36124301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Normalnost i nelagoda: folkloristički i interdisciplinarni pristupi (NORMANEL)</w:t>
      </w:r>
    </w:p>
    <w:p w14:paraId="75A13F99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>Tradicijska kultura u digitalnom okružju: razvoj Referentnog centra za nematerijalnu kulturu (</w:t>
      </w:r>
      <w:proofErr w:type="spellStart"/>
      <w:r w:rsidRPr="00A65537">
        <w:rPr>
          <w:rFonts w:ascii="Times New Roman" w:hAnsi="Times New Roman" w:cs="Times New Roman"/>
        </w:rPr>
        <w:t>TKuDOR</w:t>
      </w:r>
      <w:proofErr w:type="spellEnd"/>
      <w:r w:rsidRPr="00A65537">
        <w:rPr>
          <w:rFonts w:ascii="Times New Roman" w:hAnsi="Times New Roman" w:cs="Times New Roman"/>
        </w:rPr>
        <w:t>)</w:t>
      </w:r>
    </w:p>
    <w:p w14:paraId="4611C04D" w14:textId="77777777" w:rsidR="00F71C08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 xml:space="preserve">Tradicije glazbe i plesa (TRAPLEGLA) </w:t>
      </w:r>
    </w:p>
    <w:p w14:paraId="320B1D38" w14:textId="7A805553" w:rsidR="005900C3" w:rsidRPr="00A65537" w:rsidRDefault="00F71C08" w:rsidP="00F13976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65537">
        <w:rPr>
          <w:rFonts w:ascii="Times New Roman" w:hAnsi="Times New Roman" w:cs="Times New Roman"/>
        </w:rPr>
        <w:t xml:space="preserve">Kakve gradove želimo? Suvremene transformacije urbanih vizija, praksi i etika (URBAN)  </w:t>
      </w:r>
    </w:p>
    <w:p w14:paraId="2856387B" w14:textId="77777777" w:rsidR="00A97CFD" w:rsidRPr="00F13976" w:rsidRDefault="00A97CFD" w:rsidP="00A6553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016084DD" w14:textId="1AD44575" w:rsidR="00A97CFD" w:rsidRDefault="00A97CFD" w:rsidP="006A247E">
      <w:pPr>
        <w:pStyle w:val="NoSpacing"/>
        <w:jc w:val="both"/>
        <w:rPr>
          <w:rFonts w:ascii="Times New Roman" w:hAnsi="Times New Roman" w:cs="Times New Roman"/>
        </w:rPr>
      </w:pPr>
    </w:p>
    <w:p w14:paraId="1A24BA9C" w14:textId="0E17BAD5" w:rsidR="00A97CFD" w:rsidRDefault="00A97CFD" w:rsidP="00F1397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2272465" w14:textId="77777777" w:rsidR="00A97CFD" w:rsidRDefault="00A97CFD" w:rsidP="00A97CFD">
      <w:pPr>
        <w:jc w:val="left"/>
        <w:rPr>
          <w:rFonts w:ascii="Times New Roman" w:hAnsi="Times New Roman" w:cs="Times New Roman"/>
          <w:bCs/>
          <w:i/>
          <w:sz w:val="22"/>
          <w:szCs w:val="22"/>
          <w:lang w:val="en-GB"/>
        </w:rPr>
      </w:pPr>
    </w:p>
    <w:p w14:paraId="3D060E76" w14:textId="77777777" w:rsidR="00A97CFD" w:rsidRDefault="00A97CFD" w:rsidP="00A97CFD">
      <w:pPr>
        <w:jc w:val="left"/>
        <w:rPr>
          <w:rFonts w:ascii="Times New Roman" w:hAnsi="Times New Roman" w:cs="Times New Roman"/>
          <w:bCs/>
          <w:i/>
          <w:sz w:val="22"/>
          <w:szCs w:val="22"/>
          <w:lang w:val="en-GB"/>
        </w:rPr>
      </w:pPr>
    </w:p>
    <w:p w14:paraId="7A4AAE36" w14:textId="10C449C9" w:rsidR="00A97CFD" w:rsidRDefault="00A97CFD" w:rsidP="00584B58">
      <w:pPr>
        <w:jc w:val="left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14:paraId="0529BC62" w14:textId="77777777" w:rsidR="002A2D1F" w:rsidRPr="00F13976" w:rsidRDefault="002A2D1F" w:rsidP="00F13976">
      <w:pPr>
        <w:rPr>
          <w:rFonts w:ascii="Times New Roman" w:hAnsi="Times New Roman" w:cs="Times New Roman"/>
          <w:b/>
          <w:sz w:val="22"/>
          <w:szCs w:val="22"/>
        </w:rPr>
      </w:pPr>
    </w:p>
    <w:p w14:paraId="2D2CB61F" w14:textId="77777777" w:rsidR="008D76AC" w:rsidRPr="00F13976" w:rsidRDefault="008D76AC" w:rsidP="00F13976">
      <w:pPr>
        <w:rPr>
          <w:rFonts w:ascii="Times New Roman" w:hAnsi="Times New Roman" w:cs="Times New Roman"/>
          <w:b/>
          <w:sz w:val="22"/>
          <w:szCs w:val="22"/>
        </w:rPr>
      </w:pPr>
    </w:p>
    <w:p w14:paraId="275397C8" w14:textId="77777777" w:rsidR="00387657" w:rsidRPr="00F13976" w:rsidRDefault="00387657" w:rsidP="00F13976">
      <w:pPr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sectPr w:rsidR="00387657" w:rsidRPr="00F139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F5207" w14:textId="77777777" w:rsidR="00F936C5" w:rsidRDefault="00F936C5" w:rsidP="00CC6E07">
      <w:r>
        <w:separator/>
      </w:r>
    </w:p>
  </w:endnote>
  <w:endnote w:type="continuationSeparator" w:id="0">
    <w:p w14:paraId="1787ED99" w14:textId="77777777" w:rsidR="00F936C5" w:rsidRDefault="00F936C5" w:rsidP="00CC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9F95F" w14:textId="77777777" w:rsidR="009D005B" w:rsidRDefault="00F936C5" w:rsidP="00CC6E07">
    <w:pPr>
      <w:pStyle w:val="Footer"/>
    </w:pPr>
  </w:p>
  <w:p w14:paraId="4D709C36" w14:textId="77777777" w:rsidR="009D005B" w:rsidRDefault="00F936C5" w:rsidP="00CC6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01CD1" w14:textId="77777777" w:rsidR="00F936C5" w:rsidRDefault="00F936C5" w:rsidP="00CC6E07">
      <w:r>
        <w:separator/>
      </w:r>
    </w:p>
  </w:footnote>
  <w:footnote w:type="continuationSeparator" w:id="0">
    <w:p w14:paraId="48B9C5E0" w14:textId="77777777" w:rsidR="00F936C5" w:rsidRDefault="00F936C5" w:rsidP="00CC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14"/>
    <w:multiLevelType w:val="hybridMultilevel"/>
    <w:tmpl w:val="49AA68CC"/>
    <w:lvl w:ilvl="0" w:tplc="4FD89B38">
      <w:start w:val="874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9742C"/>
    <w:multiLevelType w:val="hybridMultilevel"/>
    <w:tmpl w:val="25FEFE8A"/>
    <w:lvl w:ilvl="0" w:tplc="ED0C7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E96"/>
    <w:multiLevelType w:val="hybridMultilevel"/>
    <w:tmpl w:val="A38A4D24"/>
    <w:lvl w:ilvl="0" w:tplc="5DC26A82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47A318A"/>
    <w:multiLevelType w:val="hybridMultilevel"/>
    <w:tmpl w:val="9B3E439A"/>
    <w:lvl w:ilvl="0" w:tplc="5A446A4E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01E6"/>
    <w:multiLevelType w:val="hybridMultilevel"/>
    <w:tmpl w:val="CF22F824"/>
    <w:lvl w:ilvl="0" w:tplc="FC701B6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A0A06"/>
    <w:multiLevelType w:val="hybridMultilevel"/>
    <w:tmpl w:val="E9784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78D"/>
    <w:multiLevelType w:val="hybridMultilevel"/>
    <w:tmpl w:val="457C1A54"/>
    <w:lvl w:ilvl="0" w:tplc="4FD89B38">
      <w:start w:val="874"/>
      <w:numFmt w:val="bullet"/>
      <w:lvlText w:val="-"/>
      <w:lvlJc w:val="left"/>
      <w:pPr>
        <w:ind w:left="1080" w:hanging="360"/>
      </w:pPr>
      <w:rPr>
        <w:rFonts w:ascii="Californian FB" w:eastAsiaTheme="minorHAnsi" w:hAnsi="Californian FB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AD5853"/>
    <w:multiLevelType w:val="hybridMultilevel"/>
    <w:tmpl w:val="E9784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42C"/>
    <w:multiLevelType w:val="hybridMultilevel"/>
    <w:tmpl w:val="EA623C28"/>
    <w:lvl w:ilvl="0" w:tplc="5DC26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52F8A"/>
    <w:multiLevelType w:val="hybridMultilevel"/>
    <w:tmpl w:val="0EC4C94A"/>
    <w:lvl w:ilvl="0" w:tplc="A86847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A7294"/>
    <w:multiLevelType w:val="hybridMultilevel"/>
    <w:tmpl w:val="55F8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B6CF1"/>
    <w:multiLevelType w:val="hybridMultilevel"/>
    <w:tmpl w:val="A3BAA41C"/>
    <w:lvl w:ilvl="0" w:tplc="6DACCC3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4A0"/>
    <w:multiLevelType w:val="hybridMultilevel"/>
    <w:tmpl w:val="E9A620A2"/>
    <w:lvl w:ilvl="0" w:tplc="1BF6E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33455"/>
    <w:multiLevelType w:val="hybridMultilevel"/>
    <w:tmpl w:val="47B09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5769F7"/>
    <w:multiLevelType w:val="hybridMultilevel"/>
    <w:tmpl w:val="EA6233FC"/>
    <w:lvl w:ilvl="0" w:tplc="5DC26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478BF"/>
    <w:multiLevelType w:val="hybridMultilevel"/>
    <w:tmpl w:val="FFA877BA"/>
    <w:lvl w:ilvl="0" w:tplc="5DC26A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227800"/>
    <w:multiLevelType w:val="hybridMultilevel"/>
    <w:tmpl w:val="5E845DEA"/>
    <w:lvl w:ilvl="0" w:tplc="FD0418A8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E0263"/>
    <w:multiLevelType w:val="hybridMultilevel"/>
    <w:tmpl w:val="90164040"/>
    <w:lvl w:ilvl="0" w:tplc="5DC26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675C"/>
    <w:multiLevelType w:val="hybridMultilevel"/>
    <w:tmpl w:val="1610A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C0EB9"/>
    <w:multiLevelType w:val="hybridMultilevel"/>
    <w:tmpl w:val="43E07882"/>
    <w:lvl w:ilvl="0" w:tplc="3B300362">
      <w:start w:val="94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9"/>
  </w:num>
  <w:num w:numId="4">
    <w:abstractNumId w:val="26"/>
  </w:num>
  <w:num w:numId="5">
    <w:abstractNumId w:val="4"/>
  </w:num>
  <w:num w:numId="6">
    <w:abstractNumId w:val="8"/>
  </w:num>
  <w:num w:numId="7">
    <w:abstractNumId w:val="24"/>
  </w:num>
  <w:num w:numId="8">
    <w:abstractNumId w:val="7"/>
  </w:num>
  <w:num w:numId="9">
    <w:abstractNumId w:val="25"/>
  </w:num>
  <w:num w:numId="10">
    <w:abstractNumId w:val="27"/>
  </w:num>
  <w:num w:numId="11">
    <w:abstractNumId w:val="14"/>
  </w:num>
  <w:num w:numId="12">
    <w:abstractNumId w:val="3"/>
  </w:num>
  <w:num w:numId="13">
    <w:abstractNumId w:val="23"/>
  </w:num>
  <w:num w:numId="14">
    <w:abstractNumId w:val="31"/>
  </w:num>
  <w:num w:numId="15">
    <w:abstractNumId w:val="20"/>
  </w:num>
  <w:num w:numId="16">
    <w:abstractNumId w:val="13"/>
  </w:num>
  <w:num w:numId="17">
    <w:abstractNumId w:val="18"/>
  </w:num>
  <w:num w:numId="18">
    <w:abstractNumId w:val="29"/>
  </w:num>
  <w:num w:numId="19">
    <w:abstractNumId w:val="17"/>
  </w:num>
  <w:num w:numId="20">
    <w:abstractNumId w:val="10"/>
  </w:num>
  <w:num w:numId="21">
    <w:abstractNumId w:val="22"/>
  </w:num>
  <w:num w:numId="22">
    <w:abstractNumId w:val="1"/>
  </w:num>
  <w:num w:numId="23">
    <w:abstractNumId w:val="2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2"/>
  </w:num>
  <w:num w:numId="27">
    <w:abstractNumId w:val="11"/>
  </w:num>
  <w:num w:numId="28">
    <w:abstractNumId w:val="16"/>
  </w:num>
  <w:num w:numId="29">
    <w:abstractNumId w:val="0"/>
  </w:num>
  <w:num w:numId="30">
    <w:abstractNumId w:val="15"/>
  </w:num>
  <w:num w:numId="31">
    <w:abstractNumId w:val="28"/>
  </w:num>
  <w:num w:numId="32">
    <w:abstractNumId w:val="13"/>
  </w:num>
  <w:num w:numId="33">
    <w:abstractNumId w:val="27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01252"/>
    <w:rsid w:val="00010642"/>
    <w:rsid w:val="00036BB5"/>
    <w:rsid w:val="00056C86"/>
    <w:rsid w:val="0006149C"/>
    <w:rsid w:val="00061FF0"/>
    <w:rsid w:val="0006314E"/>
    <w:rsid w:val="00097614"/>
    <w:rsid w:val="000A6861"/>
    <w:rsid w:val="000F663C"/>
    <w:rsid w:val="000F6847"/>
    <w:rsid w:val="001023F4"/>
    <w:rsid w:val="00102578"/>
    <w:rsid w:val="00104C87"/>
    <w:rsid w:val="0012615A"/>
    <w:rsid w:val="00143FD3"/>
    <w:rsid w:val="00160588"/>
    <w:rsid w:val="001619B0"/>
    <w:rsid w:val="00162BC4"/>
    <w:rsid w:val="00165F97"/>
    <w:rsid w:val="0018283A"/>
    <w:rsid w:val="00183256"/>
    <w:rsid w:val="0018411C"/>
    <w:rsid w:val="00195A59"/>
    <w:rsid w:val="001961C6"/>
    <w:rsid w:val="001A3593"/>
    <w:rsid w:val="001B1358"/>
    <w:rsid w:val="001B2F5D"/>
    <w:rsid w:val="001C230E"/>
    <w:rsid w:val="001F4D7F"/>
    <w:rsid w:val="001F51B1"/>
    <w:rsid w:val="00204C3E"/>
    <w:rsid w:val="00207FEC"/>
    <w:rsid w:val="00212DB7"/>
    <w:rsid w:val="00217610"/>
    <w:rsid w:val="00220BF7"/>
    <w:rsid w:val="00222C6A"/>
    <w:rsid w:val="00222E69"/>
    <w:rsid w:val="00223F17"/>
    <w:rsid w:val="00236936"/>
    <w:rsid w:val="002424FA"/>
    <w:rsid w:val="00246E84"/>
    <w:rsid w:val="00254DE2"/>
    <w:rsid w:val="0025649B"/>
    <w:rsid w:val="00256B11"/>
    <w:rsid w:val="00261F46"/>
    <w:rsid w:val="002670F6"/>
    <w:rsid w:val="00276C97"/>
    <w:rsid w:val="002A2D1F"/>
    <w:rsid w:val="002B20FA"/>
    <w:rsid w:val="002B3140"/>
    <w:rsid w:val="002B35F2"/>
    <w:rsid w:val="002B5C04"/>
    <w:rsid w:val="002D444E"/>
    <w:rsid w:val="002F235D"/>
    <w:rsid w:val="002F2B9D"/>
    <w:rsid w:val="00317562"/>
    <w:rsid w:val="00320DA2"/>
    <w:rsid w:val="00325029"/>
    <w:rsid w:val="0032778A"/>
    <w:rsid w:val="0036585A"/>
    <w:rsid w:val="00387657"/>
    <w:rsid w:val="003904A2"/>
    <w:rsid w:val="00391774"/>
    <w:rsid w:val="00395FFB"/>
    <w:rsid w:val="0039676B"/>
    <w:rsid w:val="003A699D"/>
    <w:rsid w:val="003B518C"/>
    <w:rsid w:val="003B6329"/>
    <w:rsid w:val="003C67B5"/>
    <w:rsid w:val="003D5313"/>
    <w:rsid w:val="003D5B99"/>
    <w:rsid w:val="003E306F"/>
    <w:rsid w:val="003E57DA"/>
    <w:rsid w:val="00420519"/>
    <w:rsid w:val="004532E4"/>
    <w:rsid w:val="00461848"/>
    <w:rsid w:val="00475D41"/>
    <w:rsid w:val="00483AD9"/>
    <w:rsid w:val="004856A8"/>
    <w:rsid w:val="00486FB4"/>
    <w:rsid w:val="00493A6E"/>
    <w:rsid w:val="004A7FDA"/>
    <w:rsid w:val="004C1E18"/>
    <w:rsid w:val="004C42A1"/>
    <w:rsid w:val="004D49EE"/>
    <w:rsid w:val="004E42AA"/>
    <w:rsid w:val="004E5BDE"/>
    <w:rsid w:val="004E65F0"/>
    <w:rsid w:val="004E74F2"/>
    <w:rsid w:val="004F1437"/>
    <w:rsid w:val="0052404C"/>
    <w:rsid w:val="00541C60"/>
    <w:rsid w:val="00556419"/>
    <w:rsid w:val="00577860"/>
    <w:rsid w:val="00584B58"/>
    <w:rsid w:val="005900C3"/>
    <w:rsid w:val="00593162"/>
    <w:rsid w:val="005B1F68"/>
    <w:rsid w:val="005B6D13"/>
    <w:rsid w:val="005D120B"/>
    <w:rsid w:val="005D6B84"/>
    <w:rsid w:val="005E3869"/>
    <w:rsid w:val="005F1E86"/>
    <w:rsid w:val="005F2781"/>
    <w:rsid w:val="005F32C4"/>
    <w:rsid w:val="005F51FA"/>
    <w:rsid w:val="00627578"/>
    <w:rsid w:val="00646F74"/>
    <w:rsid w:val="00646F83"/>
    <w:rsid w:val="00663454"/>
    <w:rsid w:val="00670DA4"/>
    <w:rsid w:val="006859CB"/>
    <w:rsid w:val="00693D8A"/>
    <w:rsid w:val="006A247E"/>
    <w:rsid w:val="006A2A0B"/>
    <w:rsid w:val="006B776B"/>
    <w:rsid w:val="006C07B5"/>
    <w:rsid w:val="006D6E50"/>
    <w:rsid w:val="006F09C2"/>
    <w:rsid w:val="00703212"/>
    <w:rsid w:val="00705E7D"/>
    <w:rsid w:val="007138F7"/>
    <w:rsid w:val="007167E4"/>
    <w:rsid w:val="00733C0A"/>
    <w:rsid w:val="00735ECD"/>
    <w:rsid w:val="00742658"/>
    <w:rsid w:val="00744829"/>
    <w:rsid w:val="007468B0"/>
    <w:rsid w:val="007826F1"/>
    <w:rsid w:val="007A66FB"/>
    <w:rsid w:val="007C3214"/>
    <w:rsid w:val="007C6436"/>
    <w:rsid w:val="007C67A9"/>
    <w:rsid w:val="007D176C"/>
    <w:rsid w:val="007D4C50"/>
    <w:rsid w:val="007D6330"/>
    <w:rsid w:val="007E6975"/>
    <w:rsid w:val="007F344A"/>
    <w:rsid w:val="007F4AE4"/>
    <w:rsid w:val="00800C6C"/>
    <w:rsid w:val="00827630"/>
    <w:rsid w:val="008340F5"/>
    <w:rsid w:val="008413C4"/>
    <w:rsid w:val="00844577"/>
    <w:rsid w:val="00866640"/>
    <w:rsid w:val="008750BD"/>
    <w:rsid w:val="00876198"/>
    <w:rsid w:val="00882530"/>
    <w:rsid w:val="008831FF"/>
    <w:rsid w:val="00886576"/>
    <w:rsid w:val="008A0809"/>
    <w:rsid w:val="008B6272"/>
    <w:rsid w:val="008D6293"/>
    <w:rsid w:val="008D76AC"/>
    <w:rsid w:val="008E1D83"/>
    <w:rsid w:val="008E34A0"/>
    <w:rsid w:val="00914482"/>
    <w:rsid w:val="00920638"/>
    <w:rsid w:val="009277E2"/>
    <w:rsid w:val="00932A61"/>
    <w:rsid w:val="0093560D"/>
    <w:rsid w:val="00965DEE"/>
    <w:rsid w:val="00973050"/>
    <w:rsid w:val="00983D25"/>
    <w:rsid w:val="0099559A"/>
    <w:rsid w:val="009A732A"/>
    <w:rsid w:val="009A781F"/>
    <w:rsid w:val="009B47E0"/>
    <w:rsid w:val="009C24AF"/>
    <w:rsid w:val="009C3113"/>
    <w:rsid w:val="009C3451"/>
    <w:rsid w:val="009E2203"/>
    <w:rsid w:val="009F234F"/>
    <w:rsid w:val="009F27F6"/>
    <w:rsid w:val="00A164C6"/>
    <w:rsid w:val="00A210C2"/>
    <w:rsid w:val="00A27B8A"/>
    <w:rsid w:val="00A5203C"/>
    <w:rsid w:val="00A61A8B"/>
    <w:rsid w:val="00A635D9"/>
    <w:rsid w:val="00A65537"/>
    <w:rsid w:val="00A65BA1"/>
    <w:rsid w:val="00A75000"/>
    <w:rsid w:val="00A97CFD"/>
    <w:rsid w:val="00AA0663"/>
    <w:rsid w:val="00AA0AE3"/>
    <w:rsid w:val="00AA6598"/>
    <w:rsid w:val="00AB7EE3"/>
    <w:rsid w:val="00AC4093"/>
    <w:rsid w:val="00AC6FE4"/>
    <w:rsid w:val="00AE043C"/>
    <w:rsid w:val="00AE395C"/>
    <w:rsid w:val="00AE4ED6"/>
    <w:rsid w:val="00B079D7"/>
    <w:rsid w:val="00B103B8"/>
    <w:rsid w:val="00B11FAF"/>
    <w:rsid w:val="00B20705"/>
    <w:rsid w:val="00B226F1"/>
    <w:rsid w:val="00B25E14"/>
    <w:rsid w:val="00B32E3A"/>
    <w:rsid w:val="00B43058"/>
    <w:rsid w:val="00B521BF"/>
    <w:rsid w:val="00B64A1D"/>
    <w:rsid w:val="00B72176"/>
    <w:rsid w:val="00B742E6"/>
    <w:rsid w:val="00B87F2C"/>
    <w:rsid w:val="00B920BF"/>
    <w:rsid w:val="00B962F8"/>
    <w:rsid w:val="00B96B27"/>
    <w:rsid w:val="00BA71A3"/>
    <w:rsid w:val="00BB4F14"/>
    <w:rsid w:val="00BC6C0B"/>
    <w:rsid w:val="00BE088E"/>
    <w:rsid w:val="00BE427F"/>
    <w:rsid w:val="00BE741E"/>
    <w:rsid w:val="00BF2C54"/>
    <w:rsid w:val="00BF4D0A"/>
    <w:rsid w:val="00C006A4"/>
    <w:rsid w:val="00C00BF2"/>
    <w:rsid w:val="00C1431C"/>
    <w:rsid w:val="00C144CF"/>
    <w:rsid w:val="00C214D8"/>
    <w:rsid w:val="00C2299B"/>
    <w:rsid w:val="00C33AAB"/>
    <w:rsid w:val="00C43536"/>
    <w:rsid w:val="00C50F22"/>
    <w:rsid w:val="00C51E5F"/>
    <w:rsid w:val="00C57AE5"/>
    <w:rsid w:val="00C6382A"/>
    <w:rsid w:val="00C64D7B"/>
    <w:rsid w:val="00C67B12"/>
    <w:rsid w:val="00C7111A"/>
    <w:rsid w:val="00C737FE"/>
    <w:rsid w:val="00C76BEB"/>
    <w:rsid w:val="00C83C7C"/>
    <w:rsid w:val="00C86C84"/>
    <w:rsid w:val="00C964A0"/>
    <w:rsid w:val="00CB25D5"/>
    <w:rsid w:val="00CC44B0"/>
    <w:rsid w:val="00CC63BB"/>
    <w:rsid w:val="00CC6E07"/>
    <w:rsid w:val="00CD4831"/>
    <w:rsid w:val="00CE32E8"/>
    <w:rsid w:val="00CE47E0"/>
    <w:rsid w:val="00CF584C"/>
    <w:rsid w:val="00CF643B"/>
    <w:rsid w:val="00D11864"/>
    <w:rsid w:val="00D2024B"/>
    <w:rsid w:val="00D26CFA"/>
    <w:rsid w:val="00D27743"/>
    <w:rsid w:val="00D42BAF"/>
    <w:rsid w:val="00D45813"/>
    <w:rsid w:val="00D65351"/>
    <w:rsid w:val="00D70F05"/>
    <w:rsid w:val="00D73B58"/>
    <w:rsid w:val="00D9555D"/>
    <w:rsid w:val="00DA1F09"/>
    <w:rsid w:val="00DA7AFE"/>
    <w:rsid w:val="00DD1E80"/>
    <w:rsid w:val="00DD42FA"/>
    <w:rsid w:val="00DF0753"/>
    <w:rsid w:val="00DF4B7C"/>
    <w:rsid w:val="00DF7087"/>
    <w:rsid w:val="00E03E44"/>
    <w:rsid w:val="00E0743A"/>
    <w:rsid w:val="00E10D06"/>
    <w:rsid w:val="00E14706"/>
    <w:rsid w:val="00E156C7"/>
    <w:rsid w:val="00E2548B"/>
    <w:rsid w:val="00E43B5A"/>
    <w:rsid w:val="00E46F2C"/>
    <w:rsid w:val="00E561BA"/>
    <w:rsid w:val="00E96F42"/>
    <w:rsid w:val="00EB4E16"/>
    <w:rsid w:val="00EB4E4D"/>
    <w:rsid w:val="00EB5100"/>
    <w:rsid w:val="00EC5E45"/>
    <w:rsid w:val="00EE609D"/>
    <w:rsid w:val="00EF05CF"/>
    <w:rsid w:val="00EF6F91"/>
    <w:rsid w:val="00F04C31"/>
    <w:rsid w:val="00F12286"/>
    <w:rsid w:val="00F13976"/>
    <w:rsid w:val="00F332A4"/>
    <w:rsid w:val="00F34980"/>
    <w:rsid w:val="00F413C2"/>
    <w:rsid w:val="00F65F65"/>
    <w:rsid w:val="00F67094"/>
    <w:rsid w:val="00F71C08"/>
    <w:rsid w:val="00F8564D"/>
    <w:rsid w:val="00F92263"/>
    <w:rsid w:val="00F936C5"/>
    <w:rsid w:val="00FA2189"/>
    <w:rsid w:val="00FB73C2"/>
    <w:rsid w:val="00FC76AB"/>
    <w:rsid w:val="00FE0F91"/>
    <w:rsid w:val="00FE224B"/>
    <w:rsid w:val="00FE2F72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52F0"/>
  <w15:docId w15:val="{A5197B5E-7AF6-491A-B7A2-ECE1550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FA"/>
    <w:pPr>
      <w:jc w:val="both"/>
    </w:pPr>
    <w:rPr>
      <w:rFonts w:asciiTheme="majorHAnsi" w:hAnsiTheme="majorHAnsi" w:cstheme="maj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E07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8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8B0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C6E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6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0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252"/>
    <w:rPr>
      <w:rFonts w:asciiTheme="majorHAnsi" w:hAnsiTheme="majorHAnsi" w:cstheme="majorHAnsi"/>
      <w:sz w:val="24"/>
      <w:szCs w:val="24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D70F05"/>
    <w:rPr>
      <w:rFonts w:asciiTheme="majorHAnsi" w:hAnsiTheme="majorHAnsi" w:cstheme="maj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A1D"/>
    <w:rPr>
      <w:rFonts w:asciiTheme="majorHAnsi" w:hAnsiTheme="majorHAnsi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A1D"/>
    <w:rPr>
      <w:rFonts w:asciiTheme="majorHAnsi" w:hAnsiTheme="majorHAnsi" w:cs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A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5100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56C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SpacingChar">
    <w:name w:val="No Spacing Char"/>
    <w:link w:val="NoSpacing"/>
    <w:uiPriority w:val="1"/>
    <w:rsid w:val="0093560D"/>
  </w:style>
  <w:style w:type="paragraph" w:styleId="Subtitle">
    <w:name w:val="Subtitle"/>
    <w:basedOn w:val="Normal"/>
    <w:link w:val="SubtitleChar"/>
    <w:uiPriority w:val="11"/>
    <w:qFormat/>
    <w:rsid w:val="007468B0"/>
    <w:pPr>
      <w:snapToGrid w:val="0"/>
      <w:spacing w:after="200" w:line="276" w:lineRule="auto"/>
      <w:jc w:val="center"/>
    </w:pPr>
    <w:rPr>
      <w:rFonts w:ascii="Times New Roman" w:hAnsi="Times New Roman" w:cs="Times New Roman"/>
      <w:b/>
      <w:bCs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7468B0"/>
    <w:rPr>
      <w:rFonts w:ascii="Times New Roman" w:hAnsi="Times New Roman" w:cs="Times New Roman"/>
      <w:b/>
      <w:bCs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468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DAE4-A91D-4AA5-81CD-4CDCE4AA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User</cp:lastModifiedBy>
  <cp:revision>25</cp:revision>
  <cp:lastPrinted>2024-12-16T13:09:00Z</cp:lastPrinted>
  <dcterms:created xsi:type="dcterms:W3CDTF">2024-12-17T07:31:00Z</dcterms:created>
  <dcterms:modified xsi:type="dcterms:W3CDTF">2025-12-22T11:41:00Z</dcterms:modified>
</cp:coreProperties>
</file>